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BCE34">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7BE2DCA3">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13303CDE">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5A69BC57">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6DEE1939">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49214F41">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38B4C26B">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028A4F42">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6EA527B2">
      <w:pPr>
        <w:widowControl/>
        <w:spacing w:line="360" w:lineRule="auto"/>
        <w:jc w:val="center"/>
        <w:rPr>
          <w:rStyle w:val="24"/>
          <w:rFonts w:hint="default" w:ascii="Times New Roman" w:hAnsi="Times New Roman" w:eastAsia="仿宋" w:cs="Times New Roman"/>
          <w:i w:val="0"/>
          <w:iCs w:val="0"/>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兴环审</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字</w:t>
      </w:r>
      <w:r>
        <w:rPr>
          <w:rFonts w:hint="default" w:ascii="Times New Roman" w:hAnsi="Times New Roman" w:eastAsia="仿宋" w:cs="Times New Roman"/>
          <w:color w:val="000000" w:themeColor="text1"/>
          <w:kern w:val="0"/>
          <w:sz w:val="32"/>
          <w:szCs w:val="32"/>
          <w14:textFill>
            <w14:solidFill>
              <w14:schemeClr w14:val="tx1"/>
            </w14:solidFill>
          </w14:textFill>
        </w:rPr>
        <w:t>〔202</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5</w:t>
      </w:r>
      <w:r>
        <w:rPr>
          <w:rFonts w:hint="default" w:ascii="Times New Roman" w:hAnsi="Times New Roman" w:eastAsia="仿宋" w:cs="Times New Roman"/>
          <w:color w:val="000000" w:themeColor="text1"/>
          <w:kern w:val="0"/>
          <w:sz w:val="32"/>
          <w:szCs w:val="32"/>
          <w14:textFill>
            <w14:solidFill>
              <w14:schemeClr w14:val="tx1"/>
            </w14:solidFill>
          </w14:textFill>
        </w:rPr>
        <w:t>〕</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21</w:t>
      </w:r>
      <w:r>
        <w:rPr>
          <w:rFonts w:hint="default" w:ascii="Times New Roman" w:hAnsi="Times New Roman" w:eastAsia="仿宋" w:cs="Times New Roman"/>
          <w:color w:val="000000" w:themeColor="text1"/>
          <w:kern w:val="0"/>
          <w:sz w:val="32"/>
          <w:szCs w:val="32"/>
          <w14:textFill>
            <w14:solidFill>
              <w14:schemeClr w14:val="tx1"/>
            </w14:solidFill>
          </w14:textFill>
        </w:rPr>
        <w:t>号</w:t>
      </w:r>
    </w:p>
    <w:p w14:paraId="527F02A3">
      <w:pPr>
        <w:rPr>
          <w:rFonts w:hint="default" w:ascii="Times New Roman" w:hAnsi="Times New Roman" w:cs="Times New Roman"/>
          <w:color w:val="000000" w:themeColor="text1"/>
          <w:kern w:val="0"/>
          <w:sz w:val="32"/>
          <w:szCs w:val="32"/>
          <w14:textFill>
            <w14:solidFill>
              <w14:schemeClr w14:val="tx1"/>
            </w14:solidFill>
          </w14:textFill>
        </w:rPr>
      </w:pPr>
      <w:r>
        <w:rPr>
          <w:rFonts w:hint="default" w:ascii="Times New Roman" w:hAnsi="Times New Roman" w:cs="Times New Roman"/>
          <w:color w:val="000000" w:themeColor="text1"/>
          <w:kern w:val="0"/>
          <w:sz w:val="32"/>
          <w:szCs w:val="32"/>
          <w14:textFill>
            <w14:solidFill>
              <w14:schemeClr w14:val="tx1"/>
            </w14:solidFill>
          </w14:textFill>
        </w:rPr>
        <w:t xml:space="preserve">                 </w:t>
      </w:r>
    </w:p>
    <w:p w14:paraId="0E642DFA">
      <w:pPr>
        <w:snapToGrid w:val="0"/>
        <w:spacing w:line="360" w:lineRule="auto"/>
        <w:ind w:firstLine="0" w:firstLineChars="0"/>
        <w:jc w:val="center"/>
        <w:rPr>
          <w:rFonts w:hint="default" w:ascii="Times New Roman" w:hAnsi="Times New Roman"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b/>
          <w:bCs/>
          <w:color w:val="000000" w:themeColor="text1"/>
          <w:spacing w:val="-4"/>
          <w:sz w:val="44"/>
          <w:szCs w:val="44"/>
          <w:lang w:bidi="en-US"/>
          <w14:textFill>
            <w14:solidFill>
              <w14:schemeClr w14:val="tx1"/>
            </w14:solidFill>
          </w14:textFill>
        </w:rPr>
        <w:t>关于</w:t>
      </w:r>
      <w:r>
        <w:rPr>
          <w:rFonts w:hint="default" w:ascii="Times New Roman" w:hAnsi="Times New Roman" w:eastAsia="方正小标宋简体" w:cs="Times New Roman"/>
          <w:b/>
          <w:bCs/>
          <w:color w:val="000000" w:themeColor="text1"/>
          <w:spacing w:val="-4"/>
          <w:sz w:val="44"/>
          <w:szCs w:val="44"/>
          <w:lang w:val="en-US" w:eastAsia="zh-CN" w:bidi="en-US"/>
          <w14:textFill>
            <w14:solidFill>
              <w14:schemeClr w14:val="tx1"/>
            </w14:solidFill>
          </w14:textFill>
        </w:rPr>
        <w:t>《</w:t>
      </w:r>
      <w:r>
        <w:rPr>
          <w:rFonts w:hint="eastAsia" w:ascii="Times New Roman" w:hAnsi="Times New Roman" w:eastAsia="方正小标宋简体" w:cs="Times New Roman"/>
          <w:b/>
          <w:bCs/>
          <w:color w:val="000000" w:themeColor="text1"/>
          <w:spacing w:val="-4"/>
          <w:sz w:val="44"/>
          <w:szCs w:val="44"/>
          <w:lang w:val="en-US" w:eastAsia="zh-CN" w:bidi="en-US"/>
          <w14:textFill>
            <w14:solidFill>
              <w14:schemeClr w14:val="tx1"/>
            </w14:solidFill>
          </w14:textFill>
        </w:rPr>
        <w:t>兴安盟第三人民医院二期及迁址新建新增建设项目</w:t>
      </w:r>
      <w:r>
        <w:rPr>
          <w:rFonts w:hint="default" w:ascii="Times New Roman" w:hAnsi="Times New Roman" w:eastAsia="方正小标宋简体" w:cs="Times New Roman"/>
          <w:b/>
          <w:bCs/>
          <w:color w:val="000000" w:themeColor="text1"/>
          <w:spacing w:val="-4"/>
          <w:sz w:val="44"/>
          <w:szCs w:val="44"/>
          <w:lang w:val="en-US" w:eastAsia="zh-CN" w:bidi="en-US"/>
          <w14:textFill>
            <w14:solidFill>
              <w14:schemeClr w14:val="tx1"/>
            </w14:solidFill>
          </w14:textFill>
        </w:rPr>
        <w:t>环境影响报告书</w:t>
      </w:r>
      <w:r>
        <w:rPr>
          <w:rFonts w:hint="default" w:ascii="Times New Roman" w:hAnsi="Times New Roman" w:eastAsia="方正小标宋简体" w:cs="Times New Roman"/>
          <w:b/>
          <w:bCs/>
          <w:color w:val="000000" w:themeColor="text1"/>
          <w:spacing w:val="-4"/>
          <w:sz w:val="44"/>
          <w:szCs w:val="44"/>
          <w:lang w:bidi="en-US"/>
          <w14:textFill>
            <w14:solidFill>
              <w14:schemeClr w14:val="tx1"/>
            </w14:solidFill>
          </w14:textFill>
        </w:rPr>
        <w:t>》的批复</w:t>
      </w:r>
    </w:p>
    <w:p w14:paraId="1924DBF3">
      <w:pPr>
        <w:keepNext w:val="0"/>
        <w:keepLines w:val="0"/>
        <w:pageBreakBefore w:val="0"/>
        <w:widowControl w:val="0"/>
        <w:kinsoku/>
        <w:wordWrap/>
        <w:overflowPunct/>
        <w:topLinePunct w:val="0"/>
        <w:autoSpaceDE/>
        <w:autoSpaceDN/>
        <w:bidi w:val="0"/>
        <w:spacing w:line="360" w:lineRule="auto"/>
        <w:jc w:val="both"/>
        <w:textAlignment w:val="auto"/>
        <w:rPr>
          <w:rFonts w:hint="default" w:ascii="Times New Roman" w:hAnsi="Times New Roman" w:eastAsia="仿宋" w:cs="Times New Roman"/>
          <w:color w:val="0000FF"/>
          <w:sz w:val="32"/>
          <w:szCs w:val="32"/>
          <w:lang w:val="en-US" w:eastAsia="zh-CN"/>
        </w:rPr>
      </w:pPr>
    </w:p>
    <w:p w14:paraId="0EB33399">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兴安盟本级政府投资非经营性项目代建中心</w:t>
      </w:r>
      <w:r>
        <w:rPr>
          <w:rFonts w:hint="default" w:ascii="Times New Roman" w:hAnsi="Times New Roman" w:eastAsia="仿宋" w:cs="Times New Roman"/>
          <w:color w:val="auto"/>
          <w:sz w:val="32"/>
          <w:szCs w:val="32"/>
          <w:lang w:eastAsia="zh-CN"/>
        </w:rPr>
        <w:t>：</w:t>
      </w:r>
    </w:p>
    <w:p w14:paraId="519D906C">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你</w:t>
      </w:r>
      <w:r>
        <w:rPr>
          <w:rFonts w:hint="default" w:ascii="Times New Roman" w:hAnsi="Times New Roman" w:eastAsia="仿宋" w:cs="Times New Roman"/>
          <w:color w:val="auto"/>
          <w:sz w:val="32"/>
          <w:szCs w:val="32"/>
          <w:lang w:eastAsia="zh-CN"/>
        </w:rPr>
        <w:t>单位委托兴安盟霁泽环保技术有限公司编</w:t>
      </w:r>
      <w:r>
        <w:rPr>
          <w:rFonts w:hint="default" w:ascii="Times New Roman" w:hAnsi="Times New Roman" w:eastAsia="仿宋" w:cs="Times New Roman"/>
          <w:color w:val="auto"/>
          <w:sz w:val="32"/>
          <w:szCs w:val="32"/>
        </w:rPr>
        <w:t>制的《</w:t>
      </w:r>
      <w:r>
        <w:rPr>
          <w:rFonts w:hint="default" w:ascii="Times New Roman" w:hAnsi="Times New Roman" w:eastAsia="仿宋" w:cs="Times New Roman"/>
          <w:i w:val="0"/>
          <w:caps w:val="0"/>
          <w:color w:val="auto"/>
          <w:spacing w:val="0"/>
          <w:kern w:val="0"/>
          <w:sz w:val="32"/>
          <w:szCs w:val="32"/>
          <w:shd w:val="clear" w:fill="FFFFFF"/>
          <w:lang w:val="en-US" w:eastAsia="zh-CN" w:bidi="ar"/>
        </w:rPr>
        <w:t>兴安盟第三人民医院二期及迁址新建新增建设项目环境影响报告书</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以下简称《报告书》</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eastAsia="zh-CN"/>
        </w:rPr>
        <w:t>收悉</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highlight w:val="none"/>
        </w:rPr>
        <w:t>结合</w:t>
      </w:r>
      <w:r>
        <w:rPr>
          <w:rFonts w:hint="default" w:ascii="Times New Roman" w:hAnsi="Times New Roman" w:eastAsia="仿宋" w:cs="Times New Roman"/>
          <w:color w:val="auto"/>
          <w:sz w:val="32"/>
          <w:szCs w:val="32"/>
          <w:highlight w:val="none"/>
          <w:lang w:eastAsia="zh-CN"/>
        </w:rPr>
        <w:t>专家组技术评估意见</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rPr>
        <w:t>批复如下</w:t>
      </w:r>
      <w:r>
        <w:rPr>
          <w:rFonts w:hint="default" w:ascii="Times New Roman" w:hAnsi="Times New Roman" w:eastAsia="仿宋" w:cs="Times New Roman"/>
          <w:color w:val="auto"/>
          <w:sz w:val="32"/>
          <w:szCs w:val="32"/>
          <w:lang w:eastAsia="zh-CN"/>
        </w:rPr>
        <w:t>：</w:t>
      </w:r>
    </w:p>
    <w:p w14:paraId="6013B0B9">
      <w:pPr>
        <w:keepNext w:val="0"/>
        <w:keepLines w:val="0"/>
        <w:pageBreakBefore w:val="0"/>
        <w:widowControl w:val="0"/>
        <w:kinsoku/>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项目位于乌兰浩特市环城东路（工业南大路东的规划路）以东、新桥街（原矿泉东街）以南，中心地理坐标：北纬：46°4′30.723″，东经：122°8′9.897″</w:t>
      </w:r>
      <w:r>
        <w:rPr>
          <w:rFonts w:hint="default"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本项目建设1座</w:t>
      </w:r>
      <w:r>
        <w:rPr>
          <w:rFonts w:hint="default" w:ascii="Times New Roman" w:hAnsi="Times New Roman" w:eastAsia="仿宋" w:cs="Times New Roman"/>
          <w:color w:val="auto"/>
          <w:sz w:val="32"/>
          <w:szCs w:val="32"/>
          <w:lang w:val="en-US" w:eastAsia="zh-CN"/>
        </w:rPr>
        <w:t>综合门诊住院楼</w:t>
      </w:r>
      <w:r>
        <w:rPr>
          <w:rFonts w:hint="eastAsia" w:ascii="Times New Roman" w:hAnsi="Times New Roman" w:eastAsia="仿宋" w:cs="Times New Roman"/>
          <w:color w:val="auto"/>
          <w:sz w:val="32"/>
          <w:szCs w:val="32"/>
          <w:lang w:val="en-US" w:eastAsia="zh-CN"/>
        </w:rPr>
        <w:t>、2座住院楼、1座睡眠医学中心、1座行政办公楼，共设置病床749张，配套建设污水处理站、换热站、临时制氧站、食堂等配套设施。</w:t>
      </w:r>
      <w:r>
        <w:rPr>
          <w:rFonts w:hint="default" w:ascii="Times New Roman" w:hAnsi="Times New Roman" w:eastAsia="仿宋" w:cs="Times New Roman"/>
          <w:color w:val="auto"/>
          <w:spacing w:val="0"/>
          <w:position w:val="0"/>
          <w:sz w:val="32"/>
          <w:szCs w:val="32"/>
          <w:lang w:val="en-US" w:eastAsia="zh-CN"/>
        </w:rPr>
        <w:t>占地面积51312m</w:t>
      </w:r>
      <w:r>
        <w:rPr>
          <w:rFonts w:hint="default" w:ascii="Times New Roman" w:hAnsi="Times New Roman" w:eastAsia="仿宋" w:cs="Times New Roman"/>
          <w:color w:val="auto"/>
          <w:spacing w:val="0"/>
          <w:position w:val="0"/>
          <w:sz w:val="32"/>
          <w:szCs w:val="32"/>
          <w:vertAlign w:val="superscript"/>
          <w:lang w:val="en-US" w:eastAsia="zh-CN"/>
        </w:rPr>
        <w:t>2</w:t>
      </w:r>
      <w:r>
        <w:rPr>
          <w:rFonts w:hint="default" w:ascii="Times New Roman" w:hAnsi="Times New Roman" w:eastAsia="仿宋" w:cs="Times New Roman"/>
          <w:color w:val="auto"/>
          <w:spacing w:val="0"/>
          <w:position w:val="0"/>
          <w:sz w:val="32"/>
          <w:szCs w:val="32"/>
          <w:lang w:val="en-US" w:eastAsia="zh-CN"/>
        </w:rPr>
        <w:t>，总建筑面积</w:t>
      </w:r>
      <w:r>
        <w:rPr>
          <w:rFonts w:hint="eastAsia" w:ascii="Times New Roman" w:hAnsi="Times New Roman" w:eastAsia="仿宋" w:cs="Times New Roman"/>
          <w:color w:val="auto"/>
          <w:spacing w:val="0"/>
          <w:position w:val="0"/>
          <w:sz w:val="32"/>
          <w:szCs w:val="32"/>
          <w:lang w:val="en-US" w:eastAsia="zh-CN"/>
        </w:rPr>
        <w:t>59830.47</w:t>
      </w:r>
      <w:r>
        <w:rPr>
          <w:rFonts w:hint="default" w:ascii="Times New Roman" w:hAnsi="Times New Roman" w:eastAsia="仿宋" w:cs="Times New Roman"/>
          <w:color w:val="auto"/>
          <w:spacing w:val="0"/>
          <w:position w:val="0"/>
          <w:sz w:val="32"/>
          <w:szCs w:val="32"/>
          <w:lang w:val="en-US" w:eastAsia="zh-CN"/>
        </w:rPr>
        <w:t>m</w:t>
      </w:r>
      <w:r>
        <w:rPr>
          <w:rFonts w:hint="default" w:ascii="Times New Roman" w:hAnsi="Times New Roman" w:eastAsia="仿宋" w:cs="Times New Roman"/>
          <w:color w:val="auto"/>
          <w:spacing w:val="0"/>
          <w:position w:val="0"/>
          <w:sz w:val="32"/>
          <w:szCs w:val="32"/>
          <w:vertAlign w:val="superscript"/>
          <w:lang w:val="en-US" w:eastAsia="zh-CN"/>
        </w:rPr>
        <w:t>2</w:t>
      </w:r>
      <w:r>
        <w:rPr>
          <w:rFonts w:hint="default" w:ascii="Times New Roman" w:hAnsi="Times New Roman" w:eastAsia="仿宋" w:cs="Times New Roman"/>
          <w:color w:val="auto"/>
          <w:sz w:val="32"/>
          <w:szCs w:val="32"/>
          <w:lang w:val="en-US" w:eastAsia="zh-CN"/>
        </w:rPr>
        <w:t>。</w:t>
      </w:r>
      <w:r>
        <w:rPr>
          <w:rFonts w:hint="eastAsia" w:ascii="Times New Roman" w:hAnsi="Times New Roman" w:eastAsia="仿宋" w:cs="Times New Roman"/>
          <w:color w:val="auto"/>
          <w:sz w:val="32"/>
          <w:szCs w:val="32"/>
          <w:lang w:val="en-US" w:eastAsia="zh-CN"/>
        </w:rPr>
        <w:t>总投资38297.55万元</w:t>
      </w:r>
      <w:r>
        <w:rPr>
          <w:rFonts w:hint="default" w:ascii="Times New Roman" w:hAnsi="Times New Roman" w:eastAsia="仿宋" w:cs="Times New Roman"/>
          <w:color w:val="auto"/>
          <w:sz w:val="32"/>
          <w:szCs w:val="32"/>
          <w:lang w:val="en-US" w:eastAsia="zh-CN"/>
        </w:rPr>
        <w:t>，其中</w:t>
      </w:r>
      <w:r>
        <w:rPr>
          <w:rFonts w:hint="eastAsia" w:ascii="Times New Roman" w:hAnsi="Times New Roman" w:eastAsia="仿宋" w:cs="Times New Roman"/>
          <w:color w:val="auto"/>
          <w:sz w:val="32"/>
          <w:szCs w:val="32"/>
          <w:lang w:val="en-US" w:eastAsia="zh-CN"/>
        </w:rPr>
        <w:t>环保投资500万元，环保投资占比1.3%。</w:t>
      </w:r>
      <w:r>
        <w:rPr>
          <w:rFonts w:hint="default" w:ascii="Times New Roman" w:hAnsi="Times New Roman" w:eastAsia="仿宋" w:cs="Times New Roman"/>
          <w:color w:val="auto"/>
          <w:sz w:val="32"/>
          <w:szCs w:val="32"/>
          <w:lang w:val="en-US" w:eastAsia="zh-CN"/>
        </w:rPr>
        <w:t>具体建设内容以《报告书》核定为准。</w:t>
      </w:r>
    </w:p>
    <w:p w14:paraId="44098D9E">
      <w:pPr>
        <w:keepNext w:val="0"/>
        <w:keepLines w:val="0"/>
        <w:pageBreakBefore w:val="0"/>
        <w:widowControl w:val="0"/>
        <w:numPr>
          <w:ilvl w:val="0"/>
          <w:numId w:val="1"/>
        </w:numPr>
        <w:kinsoku/>
        <w:wordWrap w:val="0"/>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 w:cs="Times New Roman"/>
          <w:b w:val="0"/>
          <w:bCs w:val="0"/>
          <w:color w:val="auto"/>
          <w:kern w:val="2"/>
          <w:sz w:val="32"/>
          <w:szCs w:val="32"/>
          <w:lang w:val="en-US" w:eastAsia="zh-CN" w:bidi="ar-SA"/>
        </w:rPr>
        <w:t>该项目符合国家产业政策。《报告书》认为，在全面落实各项生态保护和污染防治措施的前提下，项目建设对环境的不利影响能够得到一定的缓解和控制。因此我局同意本项目按照《报告书》所列的建设项目性质、规模、地点、生产工艺和防治污染、防止生态破坏的措施及下述要求进行建设。</w:t>
      </w:r>
    </w:p>
    <w:p w14:paraId="7953FE7A">
      <w:pPr>
        <w:keepNext w:val="0"/>
        <w:keepLines w:val="0"/>
        <w:pageBreakBefore w:val="0"/>
        <w:widowControl w:val="0"/>
        <w:kinsoku/>
        <w:overflowPunct/>
        <w:topLinePunct w:val="0"/>
        <w:autoSpaceDE/>
        <w:autoSpaceDN/>
        <w:bidi w:val="0"/>
        <w:adjustRightInd/>
        <w:snapToGrid/>
        <w:spacing w:line="660" w:lineRule="exact"/>
        <w:ind w:firstLine="640" w:firstLineChars="200"/>
        <w:textAlignment w:val="auto"/>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二、项目在设计、建设过程中还应做好以下工作：</w:t>
      </w:r>
    </w:p>
    <w:p w14:paraId="1FA6418A">
      <w:pPr>
        <w:keepNext w:val="0"/>
        <w:keepLines w:val="0"/>
        <w:pageBreakBefore w:val="0"/>
        <w:widowControl w:val="0"/>
        <w:kinsoku/>
        <w:overflowPunct/>
        <w:topLinePunct w:val="0"/>
        <w:autoSpaceDE/>
        <w:autoSpaceDN/>
        <w:bidi w:val="0"/>
        <w:adjustRightInd/>
        <w:snapToGrid/>
        <w:spacing w:line="660" w:lineRule="exac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（一）严格落实水污染防治措施。生产废水及生活污水按照报告书要求妥善处置。</w:t>
      </w:r>
    </w:p>
    <w:p w14:paraId="55F624F9">
      <w:pPr>
        <w:keepNext w:val="0"/>
        <w:keepLines w:val="0"/>
        <w:pageBreakBefore w:val="0"/>
        <w:widowControl w:val="0"/>
        <w:kinsoku/>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w:t>
      </w:r>
      <w:r>
        <w:rPr>
          <w:rFonts w:hint="eastAsia" w:ascii="Times New Roman" w:hAnsi="Times New Roman" w:eastAsia="仿宋" w:cs="Times New Roman"/>
          <w:color w:val="auto"/>
          <w:kern w:val="0"/>
          <w:sz w:val="32"/>
          <w:szCs w:val="32"/>
          <w:lang w:val="en-US" w:eastAsia="zh-CN" w:bidi="ar-SA"/>
        </w:rPr>
        <w:t>二）</w:t>
      </w:r>
      <w:r>
        <w:rPr>
          <w:rFonts w:hint="default" w:ascii="Times New Roman" w:hAnsi="Times New Roman" w:eastAsia="仿宋" w:cs="Times New Roman"/>
          <w:color w:val="auto"/>
          <w:kern w:val="0"/>
          <w:sz w:val="32"/>
          <w:szCs w:val="32"/>
          <w:lang w:val="en-US" w:eastAsia="zh-CN" w:bidi="ar-SA"/>
        </w:rPr>
        <w:t>严格落实</w:t>
      </w:r>
      <w:r>
        <w:rPr>
          <w:rFonts w:hint="default" w:ascii="Times New Roman" w:hAnsi="Times New Roman" w:eastAsia="仿宋" w:cs="Times New Roman"/>
          <w:b w:val="0"/>
          <w:bCs w:val="0"/>
          <w:color w:val="auto"/>
          <w:kern w:val="0"/>
          <w:sz w:val="32"/>
          <w:szCs w:val="32"/>
          <w:lang w:val="en-US" w:eastAsia="zh-CN" w:bidi="ar-SA"/>
        </w:rPr>
        <w:t>大气</w:t>
      </w:r>
      <w:r>
        <w:rPr>
          <w:rFonts w:hint="eastAsia" w:ascii="Times New Roman" w:hAnsi="Times New Roman" w:eastAsia="仿宋" w:cs="Times New Roman"/>
          <w:b w:val="0"/>
          <w:bCs w:val="0"/>
          <w:color w:val="auto"/>
          <w:kern w:val="0"/>
          <w:sz w:val="32"/>
          <w:szCs w:val="32"/>
          <w:lang w:val="en-US" w:eastAsia="zh-CN" w:bidi="ar-SA"/>
        </w:rPr>
        <w:t>与</w:t>
      </w:r>
      <w:r>
        <w:rPr>
          <w:rFonts w:hint="default" w:ascii="Times New Roman" w:hAnsi="Times New Roman" w:eastAsia="仿宋" w:cs="Times New Roman"/>
          <w:color w:val="auto"/>
          <w:kern w:val="0"/>
          <w:sz w:val="32"/>
          <w:szCs w:val="32"/>
          <w:lang w:val="en-US" w:eastAsia="zh-CN" w:bidi="ar-SA"/>
        </w:rPr>
        <w:t>噪声污染防治措施。</w:t>
      </w:r>
      <w:r>
        <w:rPr>
          <w:rFonts w:hint="eastAsia" w:ascii="Times New Roman" w:hAnsi="Times New Roman" w:eastAsia="仿宋" w:cs="Times New Roman"/>
          <w:b w:val="0"/>
          <w:bCs w:val="0"/>
          <w:color w:val="auto"/>
          <w:kern w:val="0"/>
          <w:sz w:val="32"/>
          <w:szCs w:val="32"/>
          <w:lang w:val="en-US" w:eastAsia="zh-CN" w:bidi="ar-SA"/>
        </w:rPr>
        <w:t>污水处理站废气满足相应排放限值后排放；</w:t>
      </w:r>
      <w:r>
        <w:rPr>
          <w:rFonts w:hint="default" w:ascii="Times New Roman" w:hAnsi="Times New Roman" w:eastAsia="仿宋" w:cs="Times New Roman"/>
          <w:color w:val="auto"/>
          <w:kern w:val="0"/>
          <w:sz w:val="32"/>
          <w:szCs w:val="32"/>
          <w:lang w:val="en-US" w:eastAsia="zh-CN" w:bidi="ar-SA"/>
        </w:rPr>
        <w:t>根据运营期监测结果,及时增补完善</w:t>
      </w:r>
      <w:r>
        <w:rPr>
          <w:rFonts w:hint="eastAsia" w:ascii="Times New Roman" w:hAnsi="Times New Roman" w:eastAsia="仿宋" w:cs="Times New Roman"/>
          <w:color w:val="auto"/>
          <w:kern w:val="0"/>
          <w:sz w:val="32"/>
          <w:szCs w:val="32"/>
          <w:lang w:val="en-US" w:eastAsia="zh-CN" w:bidi="ar-SA"/>
        </w:rPr>
        <w:t>废气及噪声</w:t>
      </w:r>
      <w:r>
        <w:rPr>
          <w:rFonts w:hint="default" w:ascii="Times New Roman" w:hAnsi="Times New Roman" w:eastAsia="仿宋" w:cs="Times New Roman"/>
          <w:color w:val="auto"/>
          <w:kern w:val="0"/>
          <w:sz w:val="32"/>
          <w:szCs w:val="32"/>
          <w:lang w:val="en-US" w:eastAsia="zh-CN" w:bidi="ar-SA"/>
        </w:rPr>
        <w:t>防治措施，满足相应环境管理要求。</w:t>
      </w:r>
    </w:p>
    <w:p w14:paraId="096F05DE">
      <w:pPr>
        <w:keepNext w:val="0"/>
        <w:keepLines w:val="0"/>
        <w:pageBreakBefore w:val="0"/>
        <w:widowControl w:val="0"/>
        <w:kinsoku/>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 w:cs="Times New Roman"/>
          <w:b w:val="0"/>
          <w:bCs w:val="0"/>
          <w:color w:val="auto"/>
          <w:kern w:val="0"/>
          <w:sz w:val="32"/>
          <w:szCs w:val="32"/>
          <w:highlight w:val="none"/>
          <w:lang w:val="en-US" w:eastAsia="zh-CN"/>
        </w:rPr>
      </w:pPr>
      <w:r>
        <w:rPr>
          <w:rFonts w:hint="default" w:ascii="Times New Roman" w:hAnsi="Times New Roman" w:eastAsia="仿宋" w:cs="Times New Roman"/>
          <w:b w:val="0"/>
          <w:bCs w:val="0"/>
          <w:color w:val="auto"/>
          <w:kern w:val="0"/>
          <w:sz w:val="32"/>
          <w:szCs w:val="32"/>
          <w:highlight w:val="none"/>
          <w:lang w:eastAsia="zh-CN"/>
        </w:rPr>
        <w:t>（</w:t>
      </w:r>
      <w:r>
        <w:rPr>
          <w:rFonts w:hint="eastAsia" w:ascii="Times New Roman" w:hAnsi="Times New Roman" w:eastAsia="仿宋" w:cs="Times New Roman"/>
          <w:b w:val="0"/>
          <w:bCs w:val="0"/>
          <w:color w:val="auto"/>
          <w:kern w:val="0"/>
          <w:sz w:val="32"/>
          <w:szCs w:val="32"/>
          <w:highlight w:val="none"/>
          <w:lang w:eastAsia="zh-CN"/>
        </w:rPr>
        <w:t>三</w:t>
      </w:r>
      <w:r>
        <w:rPr>
          <w:rFonts w:hint="default" w:ascii="Times New Roman" w:hAnsi="Times New Roman" w:eastAsia="仿宋" w:cs="Times New Roman"/>
          <w:b w:val="0"/>
          <w:bCs w:val="0"/>
          <w:color w:val="auto"/>
          <w:kern w:val="0"/>
          <w:sz w:val="32"/>
          <w:szCs w:val="32"/>
          <w:highlight w:val="none"/>
          <w:lang w:eastAsia="zh-CN"/>
        </w:rPr>
        <w:t>）落实固体废物污染防治措施。对固体废物建立相应的管理体系和管理制度，根据《中华人民共和国固体废物污染环境防治法》进行分类管理，明确各类固体废物的处置制度，危险废物应集中送有资质单位安全处置。</w:t>
      </w:r>
    </w:p>
    <w:p w14:paraId="20CBA665">
      <w:pPr>
        <w:keepNext w:val="0"/>
        <w:keepLines w:val="0"/>
        <w:pageBreakBefore w:val="0"/>
        <w:widowControl w:val="0"/>
        <w:kinsoku/>
        <w:overflowPunct/>
        <w:topLinePunct w:val="0"/>
        <w:autoSpaceDE/>
        <w:autoSpaceDN/>
        <w:bidi w:val="0"/>
        <w:adjustRightInd/>
        <w:snapToGrid/>
        <w:spacing w:line="660" w:lineRule="exac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（四）加强环境风险防范。严格落实各项环境风险应急管理制度及防范措施，加强监测和监控力度，防范环境风险事故发生。</w:t>
      </w:r>
    </w:p>
    <w:p w14:paraId="68857674">
      <w:pPr>
        <w:keepNext w:val="0"/>
        <w:keepLines w:val="0"/>
        <w:pageBreakBefore w:val="0"/>
        <w:widowControl w:val="0"/>
        <w:kinsoku/>
        <w:overflowPunct/>
        <w:topLinePunct w:val="0"/>
        <w:autoSpaceDE/>
        <w:autoSpaceDN/>
        <w:bidi w:val="0"/>
        <w:adjustRightInd/>
        <w:snapToGrid/>
        <w:spacing w:line="660" w:lineRule="exac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（五）建立畅通的公众参与沟通机制。加强宣传与沟通工作，关注周边居民意见，及时解决公众担忧的环境问题，满足公众合理的环境诉求。</w:t>
      </w:r>
    </w:p>
    <w:p w14:paraId="1930D7D3">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三、项目的建设和实施必须严格执行环境保护设施与主体工程同时设计、同时施工、同时投产使用的环境保护“三同时”制度。</w:t>
      </w:r>
    </w:p>
    <w:p w14:paraId="711B739B">
      <w:pPr>
        <w:keepNext w:val="0"/>
        <w:keepLines w:val="0"/>
        <w:pageBreakBefore w:val="0"/>
        <w:widowControl w:val="0"/>
        <w:kinsoku/>
        <w:overflowPunct/>
        <w:topLinePunct w:val="0"/>
        <w:autoSpaceDE/>
        <w:autoSpaceDN/>
        <w:bidi w:val="0"/>
        <w:adjustRightInd/>
        <w:snapToGrid/>
        <w:spacing w:line="660" w:lineRule="exac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四、项目竣工后，要按《建设项目竣工环境保护验收管理办法》的有关规定进行环境保护竣工验收管理。</w:t>
      </w:r>
    </w:p>
    <w:p w14:paraId="5634C7F9">
      <w:pPr>
        <w:keepNext w:val="0"/>
        <w:keepLines w:val="0"/>
        <w:pageBreakBefore w:val="0"/>
        <w:widowControl w:val="0"/>
        <w:kinsoku/>
        <w:overflowPunct/>
        <w:topLinePunct w:val="0"/>
        <w:autoSpaceDE/>
        <w:autoSpaceDN/>
        <w:bidi w:val="0"/>
        <w:adjustRightInd/>
        <w:snapToGrid/>
        <w:spacing w:line="660" w:lineRule="exact"/>
        <w:ind w:firstLine="640" w:firstLineChars="200"/>
        <w:textAlignment w:val="auto"/>
        <w:rPr>
          <w:rFonts w:hint="eastAsia"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t>五、你单位应当按照国家环境保护相关法律法规以及排污许可证申请与核发技术规范要求纳入管理。</w:t>
      </w:r>
    </w:p>
    <w:p w14:paraId="60128CC1">
      <w:pPr>
        <w:keepNext w:val="0"/>
        <w:keepLines w:val="0"/>
        <w:pageBreakBefore w:val="0"/>
        <w:widowControl w:val="0"/>
        <w:kinsoku/>
        <w:overflowPunct/>
        <w:topLinePunct w:val="0"/>
        <w:autoSpaceDE/>
        <w:autoSpaceDN/>
        <w:bidi w:val="0"/>
        <w:adjustRightInd/>
        <w:snapToGrid/>
        <w:spacing w:line="660" w:lineRule="exact"/>
        <w:ind w:firstLine="640" w:firstLineChars="200"/>
        <w:textAlignment w:val="auto"/>
        <w:rPr>
          <w:rFonts w:hint="eastAsia"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val="en-US" w:eastAsia="zh-CN"/>
        </w:rPr>
        <w:t>六、环境影响报告书经批准后，项目的性质、规模、地点或者防治污染、防止生态破坏的措施发生重大变动的，应当重新报批环境影响报告书。环境影响评价文件自批准之日起超过五年，方决定该项目开工建设的，其环境影响评价文件应当报原审批部门重新审核。</w:t>
      </w:r>
    </w:p>
    <w:p w14:paraId="53498708">
      <w:pPr>
        <w:keepNext w:val="0"/>
        <w:keepLines w:val="0"/>
        <w:pageBreakBefore w:val="0"/>
        <w:widowControl w:val="0"/>
        <w:kinsoku/>
        <w:overflowPunct/>
        <w:topLinePunct w:val="0"/>
        <w:autoSpaceDE/>
        <w:autoSpaceDN/>
        <w:bidi w:val="0"/>
        <w:adjustRightInd/>
        <w:snapToGrid/>
        <w:spacing w:line="660" w:lineRule="exac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七、项目建设期间和运营期间的日常环境监督管理由</w:t>
      </w:r>
      <w:r>
        <w:rPr>
          <w:rFonts w:hint="eastAsia" w:ascii="仿宋" w:hAnsi="仿宋" w:eastAsia="仿宋" w:cs="仿宋"/>
          <w:b w:val="0"/>
          <w:bCs w:val="0"/>
          <w:color w:val="auto"/>
          <w:kern w:val="2"/>
          <w:sz w:val="32"/>
          <w:szCs w:val="32"/>
          <w:lang w:val="en-US" w:eastAsia="zh-CN" w:bidi="ar-SA"/>
        </w:rPr>
        <w:t>兴安盟生态环境局乌兰浩特市分局负责</w:t>
      </w:r>
      <w:r>
        <w:rPr>
          <w:rFonts w:hint="eastAsia" w:ascii="Times New Roman" w:hAnsi="Times New Roman" w:eastAsia="仿宋" w:cs="Times New Roman"/>
          <w:color w:val="auto"/>
          <w:sz w:val="32"/>
          <w:szCs w:val="32"/>
          <w:lang w:val="en-US" w:eastAsia="zh-CN"/>
        </w:rPr>
        <w:t>，</w:t>
      </w:r>
      <w:r>
        <w:rPr>
          <w:rFonts w:hint="eastAsia" w:ascii="Times New Roman" w:hAnsi="Times New Roman" w:eastAsia="仿宋" w:cs="Times New Roman"/>
          <w:color w:val="auto"/>
          <w:sz w:val="32"/>
          <w:szCs w:val="32"/>
          <w:lang w:val="zh-CN" w:eastAsia="zh-CN"/>
        </w:rPr>
        <w:t>盟生态环境综合行政执法支队</w:t>
      </w:r>
      <w:r>
        <w:rPr>
          <w:rFonts w:hint="eastAsia" w:ascii="Times New Roman" w:hAnsi="Times New Roman" w:eastAsia="仿宋" w:cs="Times New Roman"/>
          <w:color w:val="auto"/>
          <w:sz w:val="32"/>
          <w:szCs w:val="32"/>
          <w:lang w:val="en-US" w:eastAsia="zh-CN"/>
        </w:rPr>
        <w:t>负责不定期抽查。</w:t>
      </w:r>
    </w:p>
    <w:p w14:paraId="4710B719">
      <w:pPr>
        <w:keepNext w:val="0"/>
        <w:keepLines w:val="0"/>
        <w:pageBreakBefore w:val="0"/>
        <w:widowControl w:val="0"/>
        <w:kinsoku/>
        <w:overflowPunct/>
        <w:topLinePunct w:val="0"/>
        <w:autoSpaceDE/>
        <w:autoSpaceDN/>
        <w:bidi w:val="0"/>
        <w:adjustRightInd/>
        <w:snapToGrid/>
        <w:spacing w:line="660" w:lineRule="exact"/>
        <w:ind w:firstLine="640" w:firstLineChars="200"/>
        <w:textAlignment w:val="auto"/>
        <w:rPr>
          <w:rFonts w:hint="eastAsia" w:ascii="Times New Roman" w:hAnsi="Times New Roman" w:eastAsia="仿宋" w:cs="Times New Roman"/>
          <w:color w:val="auto"/>
          <w:sz w:val="32"/>
          <w:szCs w:val="32"/>
          <w:lang w:val="en-US" w:eastAsia="zh-CN"/>
        </w:rPr>
      </w:pPr>
    </w:p>
    <w:p w14:paraId="31679645">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w:t>
      </w:r>
      <w:r>
        <w:rPr>
          <w:rFonts w:hint="eastAsia" w:ascii="Times New Roman" w:hAnsi="Times New Roman" w:eastAsia="仿宋" w:cs="Times New Roman"/>
          <w:color w:val="auto"/>
          <w:sz w:val="32"/>
          <w:szCs w:val="32"/>
          <w:lang w:val="en-US" w:eastAsia="zh-CN"/>
        </w:rPr>
        <w:t xml:space="preserve">            </w:t>
      </w:r>
    </w:p>
    <w:p w14:paraId="70735629">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202</w:t>
      </w:r>
      <w:r>
        <w:rPr>
          <w:rFonts w:hint="eastAsia"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12</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17</w:t>
      </w:r>
      <w:bookmarkStart w:id="0" w:name="_GoBack"/>
      <w:bookmarkEnd w:id="0"/>
      <w:r>
        <w:rPr>
          <w:rFonts w:hint="default" w:ascii="Times New Roman" w:hAnsi="Times New Roman" w:eastAsia="仿宋" w:cs="Times New Roman"/>
          <w:color w:val="auto"/>
          <w:sz w:val="32"/>
          <w:szCs w:val="32"/>
        </w:rPr>
        <w:t>日</w:t>
      </w:r>
    </w:p>
    <w:p w14:paraId="09A6EFBE">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 w:cs="Times New Roman"/>
          <w:color w:val="auto"/>
          <w:sz w:val="32"/>
          <w:szCs w:val="32"/>
        </w:rPr>
      </w:pPr>
    </w:p>
    <w:p w14:paraId="7298F9AF">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 w:cs="Times New Roman"/>
          <w:color w:val="auto"/>
          <w:sz w:val="32"/>
          <w:szCs w:val="32"/>
        </w:rPr>
      </w:pPr>
    </w:p>
    <w:p w14:paraId="28E9E428">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 w:cs="Times New Roman"/>
          <w:color w:val="auto"/>
          <w:sz w:val="32"/>
          <w:szCs w:val="32"/>
        </w:rPr>
      </w:pPr>
    </w:p>
    <w:p w14:paraId="4EED4A4F">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 w:cs="Times New Roman"/>
          <w:color w:val="auto"/>
          <w:sz w:val="32"/>
          <w:szCs w:val="32"/>
        </w:rPr>
      </w:pPr>
    </w:p>
    <w:p w14:paraId="42BF61C3">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 w:cs="Times New Roman"/>
          <w:color w:val="auto"/>
          <w:sz w:val="32"/>
          <w:szCs w:val="32"/>
        </w:rPr>
      </w:pPr>
    </w:p>
    <w:p w14:paraId="23F7C841">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 w:cs="Times New Roman"/>
          <w:color w:val="auto"/>
          <w:sz w:val="32"/>
          <w:szCs w:val="32"/>
        </w:rPr>
      </w:pPr>
    </w:p>
    <w:p w14:paraId="108B1BF0">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 w:cs="Times New Roman"/>
          <w:color w:val="auto"/>
          <w:sz w:val="32"/>
          <w:szCs w:val="32"/>
        </w:rPr>
      </w:pPr>
    </w:p>
    <w:p w14:paraId="126354E4">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 w:cs="Times New Roman"/>
          <w:color w:val="auto"/>
          <w:sz w:val="32"/>
          <w:szCs w:val="32"/>
        </w:rPr>
      </w:pPr>
    </w:p>
    <w:p w14:paraId="0E4A7733">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 w:cs="Times New Roman"/>
          <w:color w:val="auto"/>
          <w:sz w:val="32"/>
          <w:szCs w:val="32"/>
        </w:rPr>
      </w:pPr>
    </w:p>
    <w:p w14:paraId="1B9A4EBF">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 w:cs="Times New Roman"/>
          <w:color w:val="auto"/>
          <w:sz w:val="32"/>
          <w:szCs w:val="32"/>
        </w:rPr>
      </w:pPr>
    </w:p>
    <w:p w14:paraId="1EEBF061">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 w:cs="Times New Roman"/>
          <w:color w:val="auto"/>
          <w:sz w:val="32"/>
          <w:szCs w:val="32"/>
        </w:rPr>
      </w:pPr>
    </w:p>
    <w:p w14:paraId="27D4AFA1">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 w:cs="Times New Roman"/>
          <w:color w:val="auto"/>
          <w:sz w:val="32"/>
          <w:szCs w:val="32"/>
        </w:rPr>
      </w:pPr>
    </w:p>
    <w:p w14:paraId="65F03F50">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 w:cs="Times New Roman"/>
          <w:color w:val="auto"/>
          <w:sz w:val="32"/>
          <w:szCs w:val="32"/>
        </w:rPr>
      </w:pPr>
    </w:p>
    <w:p w14:paraId="6733F114">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 w:cs="Times New Roman"/>
          <w:color w:val="auto"/>
          <w:sz w:val="32"/>
          <w:szCs w:val="32"/>
        </w:rPr>
      </w:pPr>
    </w:p>
    <w:p w14:paraId="6F30A599">
      <w:pPr>
        <w:keepNext w:val="0"/>
        <w:keepLines w:val="0"/>
        <w:pageBreakBefore w:val="0"/>
        <w:kinsoku/>
        <w:wordWrap/>
        <w:overflowPunct/>
        <w:topLinePunct w:val="0"/>
        <w:autoSpaceDE/>
        <w:autoSpaceDN/>
        <w:bidi w:val="0"/>
        <w:spacing w:line="600" w:lineRule="exact"/>
        <w:jc w:val="both"/>
        <w:rPr>
          <w:rFonts w:hint="default" w:ascii="Times New Roman" w:hAnsi="Times New Roman" w:eastAsia="仿宋" w:cs="Times New Roman"/>
          <w:b w:val="0"/>
          <w:bCs w:val="0"/>
          <w:color w:val="auto"/>
          <w:spacing w:val="0"/>
          <w:kern w:val="22"/>
          <w:sz w:val="28"/>
          <w:szCs w:val="28"/>
          <w:u w:val="single"/>
          <w:lang w:val="zh-CN"/>
        </w:rPr>
      </w:pPr>
      <w:r>
        <w:rPr>
          <w:rFonts w:hint="default" w:ascii="Times New Roman" w:hAnsi="Times New Roman" w:eastAsia="仿宋" w:cs="Times New Roman"/>
          <w:b w:val="0"/>
          <w:bCs w:val="0"/>
          <w:color w:val="auto"/>
          <w:spacing w:val="0"/>
          <w:kern w:val="22"/>
          <w:sz w:val="28"/>
          <w:szCs w:val="28"/>
          <w:u w:val="single"/>
          <w:lang w:val="zh-CN"/>
        </w:rPr>
        <w:t>抄送：</w:t>
      </w:r>
      <w:r>
        <w:rPr>
          <w:rFonts w:hint="default" w:ascii="Times New Roman" w:hAnsi="Times New Roman" w:eastAsia="仿宋" w:cs="Times New Roman"/>
          <w:b w:val="0"/>
          <w:bCs w:val="0"/>
          <w:color w:val="auto"/>
          <w:spacing w:val="0"/>
          <w:w w:val="90"/>
          <w:kern w:val="22"/>
          <w:sz w:val="28"/>
          <w:szCs w:val="28"/>
          <w:u w:val="single"/>
          <w:lang w:val="zh-CN"/>
        </w:rPr>
        <w:t>盟生态环境综合行政执法支队、兴安盟生态环境局</w:t>
      </w:r>
      <w:r>
        <w:rPr>
          <w:rFonts w:hint="eastAsia" w:ascii="Times New Roman" w:hAnsi="Times New Roman" w:eastAsia="仿宋" w:cs="Times New Roman"/>
          <w:b w:val="0"/>
          <w:bCs w:val="0"/>
          <w:color w:val="auto"/>
          <w:spacing w:val="0"/>
          <w:w w:val="90"/>
          <w:kern w:val="22"/>
          <w:sz w:val="28"/>
          <w:szCs w:val="28"/>
          <w:u w:val="single"/>
          <w:lang w:val="zh-CN"/>
        </w:rPr>
        <w:t>乌兰浩特市</w:t>
      </w:r>
      <w:r>
        <w:rPr>
          <w:rFonts w:hint="default" w:ascii="Times New Roman" w:hAnsi="Times New Roman" w:eastAsia="仿宋" w:cs="Times New Roman"/>
          <w:b w:val="0"/>
          <w:bCs w:val="0"/>
          <w:color w:val="auto"/>
          <w:spacing w:val="0"/>
          <w:w w:val="90"/>
          <w:kern w:val="22"/>
          <w:sz w:val="28"/>
          <w:szCs w:val="28"/>
          <w:u w:val="single"/>
          <w:lang w:val="zh-CN"/>
        </w:rPr>
        <w:t xml:space="preserve">分局 </w:t>
      </w:r>
      <w:r>
        <w:rPr>
          <w:rFonts w:hint="default" w:ascii="Times New Roman" w:hAnsi="Times New Roman" w:eastAsia="仿宋" w:cs="Times New Roman"/>
          <w:b w:val="0"/>
          <w:bCs w:val="0"/>
          <w:color w:val="auto"/>
          <w:spacing w:val="0"/>
          <w:w w:val="90"/>
          <w:kern w:val="22"/>
          <w:sz w:val="28"/>
          <w:szCs w:val="28"/>
          <w:u w:val="single"/>
          <w:lang w:val="zh-CN" w:eastAsia="zh-CN"/>
        </w:rPr>
        <w:t>。</w:t>
      </w:r>
      <w:r>
        <w:rPr>
          <w:rFonts w:hint="default" w:ascii="Times New Roman" w:hAnsi="Times New Roman" w:eastAsia="仿宋" w:cs="Times New Roman"/>
          <w:b w:val="0"/>
          <w:bCs w:val="0"/>
          <w:color w:val="auto"/>
          <w:spacing w:val="0"/>
          <w:kern w:val="22"/>
          <w:sz w:val="28"/>
          <w:szCs w:val="28"/>
          <w:u w:val="single"/>
          <w:lang w:val="zh-CN"/>
        </w:rPr>
        <w:t xml:space="preserve">                                          </w:t>
      </w:r>
      <w:r>
        <w:rPr>
          <w:rFonts w:hint="default" w:ascii="Times New Roman" w:hAnsi="Times New Roman" w:eastAsia="仿宋" w:cs="Times New Roman"/>
          <w:b w:val="0"/>
          <w:bCs w:val="0"/>
          <w:color w:val="auto"/>
          <w:spacing w:val="0"/>
          <w:kern w:val="22"/>
          <w:sz w:val="28"/>
          <w:szCs w:val="28"/>
          <w:u w:val="single"/>
          <w:lang w:val="en-US" w:eastAsia="zh-CN"/>
        </w:rPr>
        <w:t xml:space="preserve">   </w:t>
      </w:r>
      <w:r>
        <w:rPr>
          <w:rFonts w:hint="default" w:ascii="Times New Roman" w:hAnsi="Times New Roman" w:eastAsia="仿宋" w:cs="Times New Roman"/>
          <w:b w:val="0"/>
          <w:bCs w:val="0"/>
          <w:color w:val="auto"/>
          <w:spacing w:val="0"/>
          <w:kern w:val="22"/>
          <w:sz w:val="28"/>
          <w:szCs w:val="28"/>
          <w:u w:val="single"/>
          <w:lang w:val="zh-CN"/>
        </w:rPr>
        <w:t xml:space="preserve">            </w:t>
      </w:r>
    </w:p>
    <w:p w14:paraId="5F1250EC">
      <w:pPr>
        <w:keepNext w:val="0"/>
        <w:keepLines w:val="0"/>
        <w:pageBreakBefore w:val="0"/>
        <w:kinsoku/>
        <w:wordWrap/>
        <w:overflowPunct/>
        <w:topLinePunct w:val="0"/>
        <w:autoSpaceDE/>
        <w:autoSpaceDN/>
        <w:bidi w:val="0"/>
        <w:spacing w:line="600" w:lineRule="exact"/>
        <w:rPr>
          <w:rFonts w:hint="default" w:ascii="Times New Roman" w:hAnsi="Times New Roman" w:eastAsia="仿宋" w:cs="Times New Roman"/>
          <w:b w:val="0"/>
          <w:bCs w:val="0"/>
          <w:color w:val="0000FF"/>
          <w:kern w:val="0"/>
          <w:sz w:val="32"/>
          <w:szCs w:val="32"/>
          <w:u w:val="single"/>
        </w:rPr>
      </w:pPr>
      <w:r>
        <w:rPr>
          <w:rFonts w:hint="default" w:ascii="Times New Roman" w:hAnsi="Times New Roman" w:eastAsia="仿宋_GB2312" w:cs="Times New Roman"/>
          <w:color w:val="auto"/>
          <w:sz w:val="36"/>
          <w:szCs w:val="32"/>
          <w:u w:val="single"/>
          <w:lang w:val="en-US" w:eastAsia="zh-CN"/>
        </w:rPr>
        <w:t xml:space="preserve">  </w:t>
      </w:r>
      <w:r>
        <w:rPr>
          <w:rFonts w:hint="default" w:ascii="Times New Roman" w:hAnsi="Times New Roman" w:eastAsia="仿宋" w:cs="Times New Roman"/>
          <w:b w:val="0"/>
          <w:bCs w:val="0"/>
          <w:color w:val="auto"/>
          <w:spacing w:val="0"/>
          <w:kern w:val="22"/>
          <w:sz w:val="28"/>
          <w:szCs w:val="28"/>
          <w:u w:val="single"/>
        </w:rPr>
        <w:t xml:space="preserve">兴安盟生态环境局行政审批窗口     </w:t>
      </w:r>
      <w:r>
        <w:rPr>
          <w:rFonts w:hint="default" w:ascii="Times New Roman" w:hAnsi="Times New Roman" w:eastAsia="仿宋" w:cs="Times New Roman"/>
          <w:b w:val="0"/>
          <w:bCs w:val="0"/>
          <w:color w:val="auto"/>
          <w:spacing w:val="0"/>
          <w:kern w:val="22"/>
          <w:sz w:val="28"/>
          <w:szCs w:val="28"/>
          <w:u w:val="single"/>
          <w:lang w:val="en-US"/>
        </w:rPr>
        <w:t xml:space="preserve">      </w:t>
      </w:r>
      <w:r>
        <w:rPr>
          <w:rFonts w:hint="eastAsia" w:ascii="Times New Roman" w:hAnsi="Times New Roman" w:eastAsia="仿宋" w:cs="Times New Roman"/>
          <w:b w:val="0"/>
          <w:bCs w:val="0"/>
          <w:color w:val="auto"/>
          <w:spacing w:val="0"/>
          <w:kern w:val="22"/>
          <w:sz w:val="28"/>
          <w:szCs w:val="28"/>
          <w:u w:val="single"/>
          <w:lang w:val="en-US" w:eastAsia="zh-CN"/>
        </w:rPr>
        <w:t xml:space="preserve">  </w:t>
      </w:r>
      <w:r>
        <w:rPr>
          <w:rFonts w:hint="default" w:ascii="Times New Roman" w:hAnsi="Times New Roman" w:eastAsia="仿宋" w:cs="Times New Roman"/>
          <w:b w:val="0"/>
          <w:bCs w:val="0"/>
          <w:color w:val="auto"/>
          <w:spacing w:val="0"/>
          <w:kern w:val="22"/>
          <w:sz w:val="28"/>
          <w:szCs w:val="28"/>
          <w:u w:val="single"/>
          <w:lang w:val="en-US"/>
        </w:rPr>
        <w:t xml:space="preserve">   </w:t>
      </w:r>
      <w:r>
        <w:rPr>
          <w:rFonts w:hint="default" w:ascii="Times New Roman" w:hAnsi="Times New Roman" w:eastAsia="仿宋" w:cs="Times New Roman"/>
          <w:b w:val="0"/>
          <w:bCs w:val="0"/>
          <w:color w:val="auto"/>
          <w:spacing w:val="0"/>
          <w:kern w:val="22"/>
          <w:sz w:val="28"/>
          <w:szCs w:val="28"/>
          <w:u w:val="single"/>
        </w:rPr>
        <w:t xml:space="preserve"> 202</w:t>
      </w:r>
      <w:r>
        <w:rPr>
          <w:rFonts w:hint="default" w:ascii="Times New Roman" w:hAnsi="Times New Roman" w:eastAsia="仿宋" w:cs="Times New Roman"/>
          <w:b w:val="0"/>
          <w:bCs w:val="0"/>
          <w:color w:val="auto"/>
          <w:spacing w:val="0"/>
          <w:kern w:val="22"/>
          <w:sz w:val="28"/>
          <w:szCs w:val="28"/>
          <w:u w:val="single"/>
          <w:lang w:val="en-US" w:eastAsia="zh-CN"/>
        </w:rPr>
        <w:t>5</w:t>
      </w:r>
      <w:r>
        <w:rPr>
          <w:rFonts w:hint="default" w:ascii="Times New Roman" w:hAnsi="Times New Roman" w:eastAsia="仿宋" w:cs="Times New Roman"/>
          <w:b w:val="0"/>
          <w:bCs w:val="0"/>
          <w:color w:val="auto"/>
          <w:spacing w:val="0"/>
          <w:kern w:val="22"/>
          <w:sz w:val="28"/>
          <w:szCs w:val="28"/>
          <w:u w:val="single"/>
        </w:rPr>
        <w:t>年</w:t>
      </w:r>
      <w:r>
        <w:rPr>
          <w:rFonts w:hint="default" w:ascii="Times New Roman" w:hAnsi="Times New Roman" w:eastAsia="仿宋" w:cs="Times New Roman"/>
          <w:b w:val="0"/>
          <w:bCs w:val="0"/>
          <w:color w:val="auto"/>
          <w:spacing w:val="0"/>
          <w:kern w:val="22"/>
          <w:sz w:val="28"/>
          <w:szCs w:val="28"/>
          <w:u w:val="single"/>
          <w:lang w:val="en-US" w:eastAsia="zh-CN"/>
        </w:rPr>
        <w:t>1</w:t>
      </w:r>
      <w:r>
        <w:rPr>
          <w:rFonts w:hint="eastAsia" w:ascii="Times New Roman" w:hAnsi="Times New Roman" w:eastAsia="仿宋" w:cs="Times New Roman"/>
          <w:b w:val="0"/>
          <w:bCs w:val="0"/>
          <w:color w:val="auto"/>
          <w:spacing w:val="0"/>
          <w:kern w:val="22"/>
          <w:sz w:val="28"/>
          <w:szCs w:val="28"/>
          <w:u w:val="single"/>
          <w:lang w:val="en-US" w:eastAsia="zh-CN"/>
        </w:rPr>
        <w:t>2</w:t>
      </w:r>
      <w:r>
        <w:rPr>
          <w:rFonts w:hint="default" w:ascii="Times New Roman" w:hAnsi="Times New Roman" w:eastAsia="仿宋" w:cs="Times New Roman"/>
          <w:b w:val="0"/>
          <w:bCs w:val="0"/>
          <w:color w:val="auto"/>
          <w:spacing w:val="0"/>
          <w:kern w:val="22"/>
          <w:sz w:val="28"/>
          <w:szCs w:val="28"/>
          <w:u w:val="single"/>
        </w:rPr>
        <w:t>月</w:t>
      </w:r>
      <w:r>
        <w:rPr>
          <w:rFonts w:hint="default" w:ascii="Times New Roman" w:hAnsi="Times New Roman" w:eastAsia="仿宋" w:cs="Times New Roman"/>
          <w:b w:val="0"/>
          <w:bCs w:val="0"/>
          <w:color w:val="auto"/>
          <w:spacing w:val="0"/>
          <w:kern w:val="22"/>
          <w:sz w:val="28"/>
          <w:szCs w:val="28"/>
          <w:u w:val="single"/>
          <w:lang w:val="en-US" w:eastAsia="zh-CN"/>
        </w:rPr>
        <w:t>1</w:t>
      </w:r>
      <w:r>
        <w:rPr>
          <w:rFonts w:hint="eastAsia" w:ascii="Times New Roman" w:hAnsi="Times New Roman" w:eastAsia="仿宋" w:cs="Times New Roman"/>
          <w:b w:val="0"/>
          <w:bCs w:val="0"/>
          <w:color w:val="auto"/>
          <w:spacing w:val="0"/>
          <w:kern w:val="22"/>
          <w:sz w:val="28"/>
          <w:szCs w:val="28"/>
          <w:u w:val="single"/>
          <w:lang w:val="en-US" w:eastAsia="zh-CN"/>
        </w:rPr>
        <w:t>7</w:t>
      </w:r>
      <w:r>
        <w:rPr>
          <w:rFonts w:hint="default" w:ascii="Times New Roman" w:hAnsi="Times New Roman" w:eastAsia="仿宋" w:cs="Times New Roman"/>
          <w:b w:val="0"/>
          <w:bCs w:val="0"/>
          <w:color w:val="auto"/>
          <w:spacing w:val="0"/>
          <w:kern w:val="22"/>
          <w:sz w:val="28"/>
          <w:szCs w:val="28"/>
          <w:u w:val="single"/>
        </w:rPr>
        <w:t>日</w:t>
      </w:r>
      <w:r>
        <w:rPr>
          <w:rFonts w:hint="default" w:ascii="Times New Roman" w:hAnsi="Times New Roman" w:eastAsia="仿宋" w:cs="Times New Roman"/>
          <w:b w:val="0"/>
          <w:bCs w:val="0"/>
          <w:color w:val="0000FF"/>
          <w:spacing w:val="0"/>
          <w:kern w:val="22"/>
          <w:sz w:val="28"/>
          <w:szCs w:val="28"/>
          <w:u w:val="single"/>
          <w:lang w:val="en-US"/>
        </w:rPr>
        <w:t xml:space="preserve"> </w:t>
      </w:r>
    </w:p>
    <w:sectPr>
      <w:footerReference r:id="rId3" w:type="default"/>
      <w:pgSz w:w="11906" w:h="16838"/>
      <w:pgMar w:top="1797" w:right="1440" w:bottom="1797"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80"/>
    <w:family w:val="auto"/>
    <w:pitch w:val="default"/>
    <w:sig w:usb0="00000000" w:usb1="00000000" w:usb2="00000010" w:usb3="00000000" w:csb0="0002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7D4F0">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209B2">
                          <w:pPr>
                            <w:pStyle w:val="1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F209B2">
                    <w:pPr>
                      <w:pStyle w:val="1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408360"/>
                            <w:docPartObj>
                              <w:docPartGallery w:val="autotext"/>
                            </w:docPartObj>
                          </w:sdtPr>
                          <w:sdtContent>
                            <w:sdt>
                              <w:sdtPr>
                                <w:id w:val="98381352"/>
                                <w:docPartObj>
                                  <w:docPartGallery w:val="autotext"/>
                                </w:docPartObj>
                              </w:sdtPr>
                              <w:sdtContent>
                                <w:p w14:paraId="43037F76">
                                  <w:pPr>
                                    <w:pStyle w:val="15"/>
                                  </w:pPr>
                                  <w:r>
                                    <w:rPr>
                                      <w:lang w:val="zh-CN"/>
                                    </w:rPr>
                                    <w:t xml:space="preserve"> </w:t>
                                  </w:r>
                                </w:p>
                              </w:sdtContent>
                            </w:sdt>
                          </w:sdtContent>
                        </w:sdt>
                        <w:p w14:paraId="32D4F2FF">
                          <w:pPr>
                            <w:pStyle w:val="1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9408360"/>
                      <w:docPartObj>
                        <w:docPartGallery w:val="autotext"/>
                      </w:docPartObj>
                    </w:sdtPr>
                    <w:sdtContent>
                      <w:sdt>
                        <w:sdtPr>
                          <w:id w:val="98381352"/>
                          <w:docPartObj>
                            <w:docPartGallery w:val="autotext"/>
                          </w:docPartObj>
                        </w:sdtPr>
                        <w:sdtContent>
                          <w:p w14:paraId="43037F76">
                            <w:pPr>
                              <w:pStyle w:val="15"/>
                            </w:pPr>
                            <w:r>
                              <w:rPr>
                                <w:lang w:val="zh-CN"/>
                              </w:rPr>
                              <w:t xml:space="preserve"> </w:t>
                            </w:r>
                          </w:p>
                        </w:sdtContent>
                      </w:sdt>
                    </w:sdtContent>
                  </w:sdt>
                  <w:p w14:paraId="32D4F2FF">
                    <w:pPr>
                      <w:pStyle w:val="19"/>
                    </w:pPr>
                  </w:p>
                </w:txbxContent>
              </v:textbox>
            </v:shape>
          </w:pict>
        </mc:Fallback>
      </mc:AlternateContent>
    </w:r>
  </w:p>
  <w:p w14:paraId="27F12686">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B6DCD"/>
    <w:multiLevelType w:val="singleLevel"/>
    <w:tmpl w:val="8AFB6DC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YzYzZmFkZWU5Y2UwYjQ5ZDExZDJhYTQ4ZjdiYTQifQ=="/>
  </w:docVars>
  <w:rsids>
    <w:rsidRoot w:val="00A505EF"/>
    <w:rsid w:val="00053455"/>
    <w:rsid w:val="00056A93"/>
    <w:rsid w:val="00067361"/>
    <w:rsid w:val="000764C9"/>
    <w:rsid w:val="00083151"/>
    <w:rsid w:val="0009142D"/>
    <w:rsid w:val="000A23F1"/>
    <w:rsid w:val="000A2A3E"/>
    <w:rsid w:val="000A5347"/>
    <w:rsid w:val="000A7200"/>
    <w:rsid w:val="000B2169"/>
    <w:rsid w:val="000B25C5"/>
    <w:rsid w:val="000D560F"/>
    <w:rsid w:val="000E1813"/>
    <w:rsid w:val="000E286F"/>
    <w:rsid w:val="000F0DA9"/>
    <w:rsid w:val="000F5012"/>
    <w:rsid w:val="000F5CC6"/>
    <w:rsid w:val="000F6C8F"/>
    <w:rsid w:val="001053FC"/>
    <w:rsid w:val="0010552C"/>
    <w:rsid w:val="00105FBD"/>
    <w:rsid w:val="0012652F"/>
    <w:rsid w:val="001568FE"/>
    <w:rsid w:val="001754C0"/>
    <w:rsid w:val="00176356"/>
    <w:rsid w:val="00184F11"/>
    <w:rsid w:val="00186797"/>
    <w:rsid w:val="001932F9"/>
    <w:rsid w:val="00197E7F"/>
    <w:rsid w:val="001A19F5"/>
    <w:rsid w:val="001A2622"/>
    <w:rsid w:val="001B3862"/>
    <w:rsid w:val="001B58DC"/>
    <w:rsid w:val="001C2972"/>
    <w:rsid w:val="001C7471"/>
    <w:rsid w:val="001C7D0F"/>
    <w:rsid w:val="001E0F05"/>
    <w:rsid w:val="002017C6"/>
    <w:rsid w:val="00212617"/>
    <w:rsid w:val="00224FAE"/>
    <w:rsid w:val="00244C2D"/>
    <w:rsid w:val="00245E07"/>
    <w:rsid w:val="00247214"/>
    <w:rsid w:val="00250E17"/>
    <w:rsid w:val="00252C38"/>
    <w:rsid w:val="0026722D"/>
    <w:rsid w:val="00276752"/>
    <w:rsid w:val="00281D5D"/>
    <w:rsid w:val="00283C88"/>
    <w:rsid w:val="0028506C"/>
    <w:rsid w:val="002A1E96"/>
    <w:rsid w:val="002B3446"/>
    <w:rsid w:val="002C34CB"/>
    <w:rsid w:val="002C6444"/>
    <w:rsid w:val="002C6C6D"/>
    <w:rsid w:val="002D1B77"/>
    <w:rsid w:val="002F3F37"/>
    <w:rsid w:val="002F5133"/>
    <w:rsid w:val="002F70DC"/>
    <w:rsid w:val="002F7E80"/>
    <w:rsid w:val="00301DFC"/>
    <w:rsid w:val="0031223C"/>
    <w:rsid w:val="003263E2"/>
    <w:rsid w:val="003263F3"/>
    <w:rsid w:val="00326567"/>
    <w:rsid w:val="0033724F"/>
    <w:rsid w:val="0033790A"/>
    <w:rsid w:val="00345841"/>
    <w:rsid w:val="00362335"/>
    <w:rsid w:val="00380A1E"/>
    <w:rsid w:val="0038478F"/>
    <w:rsid w:val="00390C32"/>
    <w:rsid w:val="003B0E4F"/>
    <w:rsid w:val="003C140F"/>
    <w:rsid w:val="003C7E1F"/>
    <w:rsid w:val="003E4414"/>
    <w:rsid w:val="003E4B4C"/>
    <w:rsid w:val="004049D5"/>
    <w:rsid w:val="00407B90"/>
    <w:rsid w:val="00411EA7"/>
    <w:rsid w:val="00417E26"/>
    <w:rsid w:val="00421758"/>
    <w:rsid w:val="00422381"/>
    <w:rsid w:val="004335C2"/>
    <w:rsid w:val="00435276"/>
    <w:rsid w:val="00437C52"/>
    <w:rsid w:val="004408BE"/>
    <w:rsid w:val="0044743C"/>
    <w:rsid w:val="004563CB"/>
    <w:rsid w:val="00467E11"/>
    <w:rsid w:val="004A09F8"/>
    <w:rsid w:val="004A11B2"/>
    <w:rsid w:val="004A1B90"/>
    <w:rsid w:val="004A5098"/>
    <w:rsid w:val="004A751E"/>
    <w:rsid w:val="004D0C92"/>
    <w:rsid w:val="004D42FD"/>
    <w:rsid w:val="004F41DD"/>
    <w:rsid w:val="004F4FE6"/>
    <w:rsid w:val="005010E9"/>
    <w:rsid w:val="00522EF5"/>
    <w:rsid w:val="00523C32"/>
    <w:rsid w:val="00530735"/>
    <w:rsid w:val="005366A8"/>
    <w:rsid w:val="0053703D"/>
    <w:rsid w:val="00567BD5"/>
    <w:rsid w:val="005735CD"/>
    <w:rsid w:val="00586BDB"/>
    <w:rsid w:val="00594350"/>
    <w:rsid w:val="005C2139"/>
    <w:rsid w:val="005C39A1"/>
    <w:rsid w:val="005C5B2B"/>
    <w:rsid w:val="005D169E"/>
    <w:rsid w:val="005D2423"/>
    <w:rsid w:val="005D752D"/>
    <w:rsid w:val="005E388D"/>
    <w:rsid w:val="006064C0"/>
    <w:rsid w:val="00610141"/>
    <w:rsid w:val="00630D4B"/>
    <w:rsid w:val="006332C2"/>
    <w:rsid w:val="006413C6"/>
    <w:rsid w:val="00643263"/>
    <w:rsid w:val="00643D97"/>
    <w:rsid w:val="00655731"/>
    <w:rsid w:val="006609D2"/>
    <w:rsid w:val="006657A1"/>
    <w:rsid w:val="00667FAA"/>
    <w:rsid w:val="006703E7"/>
    <w:rsid w:val="00676555"/>
    <w:rsid w:val="00677A23"/>
    <w:rsid w:val="00682C14"/>
    <w:rsid w:val="006849D8"/>
    <w:rsid w:val="0068568C"/>
    <w:rsid w:val="006908A3"/>
    <w:rsid w:val="00692632"/>
    <w:rsid w:val="006B1B89"/>
    <w:rsid w:val="006C23F8"/>
    <w:rsid w:val="006D2C2D"/>
    <w:rsid w:val="006D5F4F"/>
    <w:rsid w:val="006E2939"/>
    <w:rsid w:val="006E3CE5"/>
    <w:rsid w:val="006E5A79"/>
    <w:rsid w:val="006E799D"/>
    <w:rsid w:val="006F2D25"/>
    <w:rsid w:val="006F5F25"/>
    <w:rsid w:val="0070053A"/>
    <w:rsid w:val="007070E8"/>
    <w:rsid w:val="00710A58"/>
    <w:rsid w:val="007209C2"/>
    <w:rsid w:val="007232A6"/>
    <w:rsid w:val="007233A6"/>
    <w:rsid w:val="00725BE2"/>
    <w:rsid w:val="007361BB"/>
    <w:rsid w:val="007444F5"/>
    <w:rsid w:val="007540B3"/>
    <w:rsid w:val="00754C42"/>
    <w:rsid w:val="00755C76"/>
    <w:rsid w:val="007660E1"/>
    <w:rsid w:val="00766A38"/>
    <w:rsid w:val="007703D4"/>
    <w:rsid w:val="007705E7"/>
    <w:rsid w:val="00782471"/>
    <w:rsid w:val="0078780C"/>
    <w:rsid w:val="00797F5D"/>
    <w:rsid w:val="007A6AAE"/>
    <w:rsid w:val="007C1722"/>
    <w:rsid w:val="007C3A20"/>
    <w:rsid w:val="007E7BB1"/>
    <w:rsid w:val="00804753"/>
    <w:rsid w:val="00810CBF"/>
    <w:rsid w:val="00822313"/>
    <w:rsid w:val="00825570"/>
    <w:rsid w:val="008260F8"/>
    <w:rsid w:val="00827355"/>
    <w:rsid w:val="008303DC"/>
    <w:rsid w:val="00834F7C"/>
    <w:rsid w:val="00835D58"/>
    <w:rsid w:val="00840468"/>
    <w:rsid w:val="00840E25"/>
    <w:rsid w:val="008418DC"/>
    <w:rsid w:val="00843541"/>
    <w:rsid w:val="00845204"/>
    <w:rsid w:val="00860605"/>
    <w:rsid w:val="00870AAA"/>
    <w:rsid w:val="0087182B"/>
    <w:rsid w:val="00887A98"/>
    <w:rsid w:val="00894A8C"/>
    <w:rsid w:val="0089519A"/>
    <w:rsid w:val="008E5214"/>
    <w:rsid w:val="008E5D12"/>
    <w:rsid w:val="008E741B"/>
    <w:rsid w:val="008F3DD9"/>
    <w:rsid w:val="0090617E"/>
    <w:rsid w:val="0090704C"/>
    <w:rsid w:val="00914261"/>
    <w:rsid w:val="00914456"/>
    <w:rsid w:val="009266BF"/>
    <w:rsid w:val="0093369E"/>
    <w:rsid w:val="009350F9"/>
    <w:rsid w:val="009438A6"/>
    <w:rsid w:val="00944C77"/>
    <w:rsid w:val="00956D5C"/>
    <w:rsid w:val="00967F49"/>
    <w:rsid w:val="0098392A"/>
    <w:rsid w:val="0098531C"/>
    <w:rsid w:val="00994BD1"/>
    <w:rsid w:val="00996318"/>
    <w:rsid w:val="009A0421"/>
    <w:rsid w:val="009A55C1"/>
    <w:rsid w:val="009A6181"/>
    <w:rsid w:val="009A62E4"/>
    <w:rsid w:val="009D1210"/>
    <w:rsid w:val="009E2B17"/>
    <w:rsid w:val="009E6F79"/>
    <w:rsid w:val="00A1534E"/>
    <w:rsid w:val="00A228AB"/>
    <w:rsid w:val="00A30323"/>
    <w:rsid w:val="00A31DB0"/>
    <w:rsid w:val="00A4225B"/>
    <w:rsid w:val="00A505EF"/>
    <w:rsid w:val="00A52EBD"/>
    <w:rsid w:val="00A55747"/>
    <w:rsid w:val="00A76824"/>
    <w:rsid w:val="00A76F11"/>
    <w:rsid w:val="00A77B31"/>
    <w:rsid w:val="00A847A1"/>
    <w:rsid w:val="00A95E5A"/>
    <w:rsid w:val="00AA46FC"/>
    <w:rsid w:val="00AA5C91"/>
    <w:rsid w:val="00AB0540"/>
    <w:rsid w:val="00AB3278"/>
    <w:rsid w:val="00AB76FB"/>
    <w:rsid w:val="00AD015D"/>
    <w:rsid w:val="00AE6D84"/>
    <w:rsid w:val="00AF2F95"/>
    <w:rsid w:val="00AF5B3D"/>
    <w:rsid w:val="00B006FB"/>
    <w:rsid w:val="00B01D74"/>
    <w:rsid w:val="00B02778"/>
    <w:rsid w:val="00B072FE"/>
    <w:rsid w:val="00B12793"/>
    <w:rsid w:val="00B133F4"/>
    <w:rsid w:val="00B175F0"/>
    <w:rsid w:val="00B45644"/>
    <w:rsid w:val="00B648E7"/>
    <w:rsid w:val="00B67A3A"/>
    <w:rsid w:val="00B83AC7"/>
    <w:rsid w:val="00B84E43"/>
    <w:rsid w:val="00B85891"/>
    <w:rsid w:val="00B87D53"/>
    <w:rsid w:val="00B91AA7"/>
    <w:rsid w:val="00B9455E"/>
    <w:rsid w:val="00B96571"/>
    <w:rsid w:val="00BA68D9"/>
    <w:rsid w:val="00BC7B45"/>
    <w:rsid w:val="00BC7C8E"/>
    <w:rsid w:val="00BD016C"/>
    <w:rsid w:val="00BD5759"/>
    <w:rsid w:val="00BF2051"/>
    <w:rsid w:val="00C1060E"/>
    <w:rsid w:val="00C21838"/>
    <w:rsid w:val="00C50B9F"/>
    <w:rsid w:val="00C64BB1"/>
    <w:rsid w:val="00C703E5"/>
    <w:rsid w:val="00C75502"/>
    <w:rsid w:val="00C87FDD"/>
    <w:rsid w:val="00C912EC"/>
    <w:rsid w:val="00C963E2"/>
    <w:rsid w:val="00C96CFB"/>
    <w:rsid w:val="00CA2975"/>
    <w:rsid w:val="00CA6325"/>
    <w:rsid w:val="00CC2E5B"/>
    <w:rsid w:val="00CD0478"/>
    <w:rsid w:val="00CD4A32"/>
    <w:rsid w:val="00CD5D52"/>
    <w:rsid w:val="00CE1AC4"/>
    <w:rsid w:val="00CE557B"/>
    <w:rsid w:val="00CF72CA"/>
    <w:rsid w:val="00D03C7A"/>
    <w:rsid w:val="00D14FD3"/>
    <w:rsid w:val="00D17B1B"/>
    <w:rsid w:val="00D2234A"/>
    <w:rsid w:val="00D23360"/>
    <w:rsid w:val="00D23886"/>
    <w:rsid w:val="00D2674B"/>
    <w:rsid w:val="00D27347"/>
    <w:rsid w:val="00D364AD"/>
    <w:rsid w:val="00D640C2"/>
    <w:rsid w:val="00D64200"/>
    <w:rsid w:val="00D66978"/>
    <w:rsid w:val="00D76305"/>
    <w:rsid w:val="00D7643D"/>
    <w:rsid w:val="00D83AE1"/>
    <w:rsid w:val="00D83F4B"/>
    <w:rsid w:val="00D857EC"/>
    <w:rsid w:val="00D86D2D"/>
    <w:rsid w:val="00D91A5D"/>
    <w:rsid w:val="00D9301A"/>
    <w:rsid w:val="00DD0DFD"/>
    <w:rsid w:val="00DD3870"/>
    <w:rsid w:val="00DD4292"/>
    <w:rsid w:val="00DD542E"/>
    <w:rsid w:val="00DD6EF2"/>
    <w:rsid w:val="00E1257D"/>
    <w:rsid w:val="00E12F8B"/>
    <w:rsid w:val="00E168BA"/>
    <w:rsid w:val="00E235FF"/>
    <w:rsid w:val="00E2396D"/>
    <w:rsid w:val="00E31336"/>
    <w:rsid w:val="00E3282A"/>
    <w:rsid w:val="00E408D7"/>
    <w:rsid w:val="00E4520B"/>
    <w:rsid w:val="00E57731"/>
    <w:rsid w:val="00E85047"/>
    <w:rsid w:val="00E93BCF"/>
    <w:rsid w:val="00E95B54"/>
    <w:rsid w:val="00EA5D10"/>
    <w:rsid w:val="00EC31E2"/>
    <w:rsid w:val="00EE4BB8"/>
    <w:rsid w:val="00EF04B9"/>
    <w:rsid w:val="00F0193F"/>
    <w:rsid w:val="00F034BD"/>
    <w:rsid w:val="00F059EE"/>
    <w:rsid w:val="00F146C2"/>
    <w:rsid w:val="00F15C58"/>
    <w:rsid w:val="00F36EF1"/>
    <w:rsid w:val="00F37835"/>
    <w:rsid w:val="00F45B74"/>
    <w:rsid w:val="00F47062"/>
    <w:rsid w:val="00F479BF"/>
    <w:rsid w:val="00F51BB7"/>
    <w:rsid w:val="00F573B4"/>
    <w:rsid w:val="00F7067B"/>
    <w:rsid w:val="00F74337"/>
    <w:rsid w:val="00F75813"/>
    <w:rsid w:val="00F75A1A"/>
    <w:rsid w:val="00F83335"/>
    <w:rsid w:val="00F926F8"/>
    <w:rsid w:val="00F93DD8"/>
    <w:rsid w:val="00F94E96"/>
    <w:rsid w:val="00FC0910"/>
    <w:rsid w:val="00FC6AD1"/>
    <w:rsid w:val="00FD0711"/>
    <w:rsid w:val="00FD49A8"/>
    <w:rsid w:val="00FE0FBF"/>
    <w:rsid w:val="00FE376A"/>
    <w:rsid w:val="00FF191A"/>
    <w:rsid w:val="017C0D5E"/>
    <w:rsid w:val="04351B1E"/>
    <w:rsid w:val="060B2F94"/>
    <w:rsid w:val="06A24442"/>
    <w:rsid w:val="075751AB"/>
    <w:rsid w:val="079A0445"/>
    <w:rsid w:val="08352BE0"/>
    <w:rsid w:val="0850534E"/>
    <w:rsid w:val="08EE04EE"/>
    <w:rsid w:val="0A6160C0"/>
    <w:rsid w:val="0B5D43CD"/>
    <w:rsid w:val="0C994C14"/>
    <w:rsid w:val="0D2C4982"/>
    <w:rsid w:val="0F2C4D0D"/>
    <w:rsid w:val="0FD144BC"/>
    <w:rsid w:val="12015113"/>
    <w:rsid w:val="12645B84"/>
    <w:rsid w:val="12DC0D70"/>
    <w:rsid w:val="13B6151D"/>
    <w:rsid w:val="14135500"/>
    <w:rsid w:val="14D22B70"/>
    <w:rsid w:val="14D56A76"/>
    <w:rsid w:val="14E71FAA"/>
    <w:rsid w:val="15156D0B"/>
    <w:rsid w:val="154F0123"/>
    <w:rsid w:val="16A448E1"/>
    <w:rsid w:val="174150FD"/>
    <w:rsid w:val="18C22673"/>
    <w:rsid w:val="19306798"/>
    <w:rsid w:val="19560C03"/>
    <w:rsid w:val="19971CFA"/>
    <w:rsid w:val="1A6C0CA0"/>
    <w:rsid w:val="1B1661AF"/>
    <w:rsid w:val="1D1737A8"/>
    <w:rsid w:val="1D5122E7"/>
    <w:rsid w:val="1DEF2130"/>
    <w:rsid w:val="1F005CC3"/>
    <w:rsid w:val="1F161E3F"/>
    <w:rsid w:val="20993D0B"/>
    <w:rsid w:val="216C6412"/>
    <w:rsid w:val="218D48F0"/>
    <w:rsid w:val="231132FF"/>
    <w:rsid w:val="237F3E74"/>
    <w:rsid w:val="262D02F3"/>
    <w:rsid w:val="265936BB"/>
    <w:rsid w:val="280765A1"/>
    <w:rsid w:val="2A1B2F8D"/>
    <w:rsid w:val="2A490BF9"/>
    <w:rsid w:val="2AE83D45"/>
    <w:rsid w:val="2C227A95"/>
    <w:rsid w:val="2C3B1396"/>
    <w:rsid w:val="2D1A07A1"/>
    <w:rsid w:val="2E0D766C"/>
    <w:rsid w:val="2E365308"/>
    <w:rsid w:val="2E6D1EAA"/>
    <w:rsid w:val="2F827A5E"/>
    <w:rsid w:val="31580CDB"/>
    <w:rsid w:val="31CA4DB3"/>
    <w:rsid w:val="32DF0D23"/>
    <w:rsid w:val="33F27A9D"/>
    <w:rsid w:val="34A82E89"/>
    <w:rsid w:val="34AE5CC4"/>
    <w:rsid w:val="35002E80"/>
    <w:rsid w:val="353F5AA9"/>
    <w:rsid w:val="362F1FC2"/>
    <w:rsid w:val="364516AF"/>
    <w:rsid w:val="366250E6"/>
    <w:rsid w:val="3724568B"/>
    <w:rsid w:val="37CF580A"/>
    <w:rsid w:val="387F5B92"/>
    <w:rsid w:val="3A89560B"/>
    <w:rsid w:val="3D235AFC"/>
    <w:rsid w:val="3D382B4C"/>
    <w:rsid w:val="3E4405D4"/>
    <w:rsid w:val="3FD80FD4"/>
    <w:rsid w:val="3FFD0B19"/>
    <w:rsid w:val="40C07F00"/>
    <w:rsid w:val="415E375B"/>
    <w:rsid w:val="41A01FC6"/>
    <w:rsid w:val="42250252"/>
    <w:rsid w:val="42AD5E04"/>
    <w:rsid w:val="42C910A8"/>
    <w:rsid w:val="449E36F9"/>
    <w:rsid w:val="464473C4"/>
    <w:rsid w:val="479213A5"/>
    <w:rsid w:val="48663656"/>
    <w:rsid w:val="48B34A84"/>
    <w:rsid w:val="48C54FD9"/>
    <w:rsid w:val="4BFA0EE7"/>
    <w:rsid w:val="4C2F33E0"/>
    <w:rsid w:val="4D233890"/>
    <w:rsid w:val="4DA1334D"/>
    <w:rsid w:val="4E1E674C"/>
    <w:rsid w:val="4E2937B7"/>
    <w:rsid w:val="4E960327"/>
    <w:rsid w:val="504D7DE3"/>
    <w:rsid w:val="50F32112"/>
    <w:rsid w:val="513F3DDB"/>
    <w:rsid w:val="51D95E25"/>
    <w:rsid w:val="51E463F1"/>
    <w:rsid w:val="525F4C13"/>
    <w:rsid w:val="53E64F0C"/>
    <w:rsid w:val="54434E2C"/>
    <w:rsid w:val="54850110"/>
    <w:rsid w:val="5516657E"/>
    <w:rsid w:val="55897D9F"/>
    <w:rsid w:val="55F16313"/>
    <w:rsid w:val="56266E4B"/>
    <w:rsid w:val="56811F6E"/>
    <w:rsid w:val="56B11ED5"/>
    <w:rsid w:val="579C3B2F"/>
    <w:rsid w:val="586F3035"/>
    <w:rsid w:val="59960027"/>
    <w:rsid w:val="5A4E2167"/>
    <w:rsid w:val="5A5E062C"/>
    <w:rsid w:val="5A951840"/>
    <w:rsid w:val="5C313AEE"/>
    <w:rsid w:val="5C433ED9"/>
    <w:rsid w:val="5DE04586"/>
    <w:rsid w:val="5DF138AA"/>
    <w:rsid w:val="5E292EC4"/>
    <w:rsid w:val="5E924549"/>
    <w:rsid w:val="5F96098B"/>
    <w:rsid w:val="5FAE10F8"/>
    <w:rsid w:val="60B019D1"/>
    <w:rsid w:val="615728C1"/>
    <w:rsid w:val="628A13C2"/>
    <w:rsid w:val="63AB062A"/>
    <w:rsid w:val="657407D6"/>
    <w:rsid w:val="65873D39"/>
    <w:rsid w:val="6726573F"/>
    <w:rsid w:val="672C149C"/>
    <w:rsid w:val="68564B7E"/>
    <w:rsid w:val="687F107F"/>
    <w:rsid w:val="697D65C5"/>
    <w:rsid w:val="6A775908"/>
    <w:rsid w:val="6A9C1E8C"/>
    <w:rsid w:val="6B3D549D"/>
    <w:rsid w:val="6C507FC1"/>
    <w:rsid w:val="6CAE2755"/>
    <w:rsid w:val="6CC14E0A"/>
    <w:rsid w:val="6CCF5389"/>
    <w:rsid w:val="6D1F28E2"/>
    <w:rsid w:val="6FA26D85"/>
    <w:rsid w:val="6FC0545D"/>
    <w:rsid w:val="6FD131C7"/>
    <w:rsid w:val="7217555D"/>
    <w:rsid w:val="722C46B7"/>
    <w:rsid w:val="72422A05"/>
    <w:rsid w:val="72C33676"/>
    <w:rsid w:val="72DB007D"/>
    <w:rsid w:val="74171258"/>
    <w:rsid w:val="74A2700C"/>
    <w:rsid w:val="74EA2A2A"/>
    <w:rsid w:val="76EA077A"/>
    <w:rsid w:val="7A164AF3"/>
    <w:rsid w:val="7A666F4E"/>
    <w:rsid w:val="7AEA3436"/>
    <w:rsid w:val="7B876761"/>
    <w:rsid w:val="7BDF725C"/>
    <w:rsid w:val="7C2B3C5E"/>
    <w:rsid w:val="7D707868"/>
    <w:rsid w:val="7F207D28"/>
    <w:rsid w:val="7F2826D7"/>
    <w:rsid w:val="7F361298"/>
    <w:rsid w:val="7FEE0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39" w:semiHidden="0" w:name="toc 2"/>
    <w:lsdException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4" w:lineRule="auto"/>
      <w:outlineLvl w:val="3"/>
    </w:pPr>
    <w:rPr>
      <w:rFonts w:ascii="Cambria" w:hAnsi="Cambria" w:cs="宋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qFormat/>
    <w:uiPriority w:val="39"/>
    <w:pPr>
      <w:ind w:left="1260"/>
      <w:jc w:val="left"/>
    </w:pPr>
    <w:rPr>
      <w:rFonts w:ascii="Calibri" w:hAnsi="Calibri" w:cs="Calibri"/>
      <w:sz w:val="18"/>
      <w:szCs w:val="18"/>
    </w:rPr>
  </w:style>
  <w:style w:type="paragraph" w:styleId="4">
    <w:name w:val="Normal Indent"/>
    <w:basedOn w:val="1"/>
    <w:next w:val="2"/>
    <w:qFormat/>
    <w:uiPriority w:val="99"/>
    <w:pPr>
      <w:adjustRightInd w:val="0"/>
      <w:spacing w:line="360" w:lineRule="auto"/>
      <w:jc w:val="left"/>
      <w:textAlignment w:val="baseline"/>
    </w:pPr>
    <w:rPr>
      <w:rFonts w:ascii="宋体"/>
      <w:kern w:val="0"/>
      <w:sz w:val="24"/>
    </w:rPr>
  </w:style>
  <w:style w:type="paragraph" w:styleId="5">
    <w:name w:val="Document Map"/>
    <w:basedOn w:val="1"/>
    <w:link w:val="28"/>
    <w:semiHidden/>
    <w:unhideWhenUsed/>
    <w:qFormat/>
    <w:uiPriority w:val="99"/>
    <w:rPr>
      <w:rFonts w:ascii="宋体" w:eastAsia="宋体"/>
      <w:sz w:val="18"/>
      <w:szCs w:val="18"/>
    </w:rPr>
  </w:style>
  <w:style w:type="paragraph" w:styleId="6">
    <w:name w:val="annotation text"/>
    <w:basedOn w:val="1"/>
    <w:semiHidden/>
    <w:unhideWhenUsed/>
    <w:qFormat/>
    <w:uiPriority w:val="99"/>
    <w:pPr>
      <w:jc w:val="left"/>
    </w:pPr>
  </w:style>
  <w:style w:type="paragraph" w:styleId="7">
    <w:name w:val="Body Text"/>
    <w:basedOn w:val="1"/>
    <w:next w:val="8"/>
    <w:qFormat/>
    <w:uiPriority w:val="99"/>
    <w:rPr>
      <w:rFonts w:ascii="宋体" w:hAnsi="Calibri"/>
      <w:b/>
      <w:bCs/>
      <w:sz w:val="21"/>
      <w:szCs w:val="21"/>
      <w:lang w:eastAsia="en-US"/>
    </w:rPr>
  </w:style>
  <w:style w:type="paragraph" w:customStyle="1" w:styleId="8">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9">
    <w:name w:val="Body Text Indent"/>
    <w:basedOn w:val="1"/>
    <w:next w:val="1"/>
    <w:qFormat/>
    <w:uiPriority w:val="0"/>
    <w:pPr>
      <w:spacing w:after="120"/>
      <w:ind w:left="420" w:leftChars="200"/>
    </w:pPr>
    <w:rPr>
      <w:kern w:val="2"/>
      <w:sz w:val="21"/>
      <w:szCs w:val="24"/>
    </w:rPr>
  </w:style>
  <w:style w:type="paragraph" w:styleId="10">
    <w:name w:val="Block Text"/>
    <w:basedOn w:val="1"/>
    <w:qFormat/>
    <w:uiPriority w:val="0"/>
    <w:pPr>
      <w:ind w:left="480" w:right="-1414"/>
    </w:pPr>
    <w:rPr>
      <w:rFonts w:ascii="仿宋_GB2312" w:eastAsia="仿宋_GB2312"/>
      <w:sz w:val="28"/>
      <w:szCs w:val="20"/>
    </w:rPr>
  </w:style>
  <w:style w:type="paragraph" w:styleId="11">
    <w:name w:val="Plain Text"/>
    <w:basedOn w:val="1"/>
    <w:link w:val="34"/>
    <w:unhideWhenUsed/>
    <w:qFormat/>
    <w:uiPriority w:val="99"/>
    <w:pPr>
      <w:widowControl/>
      <w:adjustRightInd w:val="0"/>
      <w:snapToGrid w:val="0"/>
      <w:spacing w:line="360" w:lineRule="auto"/>
      <w:ind w:firstLine="200" w:firstLineChars="200"/>
    </w:pPr>
    <w:rPr>
      <w:rFonts w:ascii="宋体" w:hAnsi="Courier New" w:eastAsia="宋体" w:cs="Courier New"/>
      <w:szCs w:val="21"/>
    </w:rPr>
  </w:style>
  <w:style w:type="paragraph" w:styleId="12">
    <w:name w:val="Date"/>
    <w:basedOn w:val="1"/>
    <w:next w:val="1"/>
    <w:link w:val="32"/>
    <w:semiHidden/>
    <w:unhideWhenUsed/>
    <w:qFormat/>
    <w:uiPriority w:val="99"/>
    <w:pPr>
      <w:ind w:left="100" w:leftChars="2500"/>
    </w:pPr>
  </w:style>
  <w:style w:type="paragraph" w:styleId="13">
    <w:name w:val="Body Text Indent 2"/>
    <w:basedOn w:val="1"/>
    <w:next w:val="14"/>
    <w:qFormat/>
    <w:uiPriority w:val="0"/>
    <w:pPr>
      <w:ind w:firstLine="570"/>
    </w:pPr>
    <w:rPr>
      <w:rFonts w:ascii="Calibri" w:hAnsi="Calibri"/>
      <w:szCs w:val="24"/>
      <w:lang w:eastAsia="en-US"/>
    </w:rPr>
  </w:style>
  <w:style w:type="paragraph" w:styleId="14">
    <w:name w:val="Body Text First Indent"/>
    <w:basedOn w:val="7"/>
    <w:qFormat/>
    <w:uiPriority w:val="0"/>
    <w:pPr>
      <w:spacing w:after="120"/>
      <w:ind w:firstLine="100" w:firstLineChars="100"/>
    </w:pPr>
    <w:rPr>
      <w:rFonts w:ascii="Calibri"/>
      <w:b w:val="0"/>
      <w:bCs w:val="0"/>
      <w:sz w:val="18"/>
      <w:szCs w:val="18"/>
    </w:rPr>
  </w:style>
  <w:style w:type="paragraph" w:styleId="15">
    <w:name w:val="footer"/>
    <w:basedOn w:val="1"/>
    <w:link w:val="27"/>
    <w:unhideWhenUsed/>
    <w:qFormat/>
    <w:uiPriority w:val="99"/>
    <w:pPr>
      <w:tabs>
        <w:tab w:val="center" w:pos="4153"/>
        <w:tab w:val="right" w:pos="8306"/>
      </w:tabs>
      <w:snapToGrid w:val="0"/>
      <w:jc w:val="left"/>
    </w:pPr>
    <w:rPr>
      <w:sz w:val="18"/>
      <w:szCs w:val="18"/>
    </w:rPr>
  </w:style>
  <w:style w:type="paragraph" w:styleId="16">
    <w:name w:val="header"/>
    <w:basedOn w:val="1"/>
    <w:link w:val="2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2"/>
    <w:basedOn w:val="1"/>
    <w:next w:val="1"/>
    <w:qFormat/>
    <w:uiPriority w:val="39"/>
    <w:pPr>
      <w:ind w:left="420" w:leftChars="200"/>
    </w:pPr>
  </w:style>
  <w:style w:type="paragraph" w:styleId="1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Body Text First Indent 2"/>
    <w:basedOn w:val="9"/>
    <w:next w:val="1"/>
    <w:qFormat/>
    <w:uiPriority w:val="99"/>
    <w:pPr>
      <w:keepNext/>
      <w:spacing w:line="360" w:lineRule="auto"/>
      <w:ind w:firstLine="420" w:firstLineChars="200"/>
    </w:pPr>
    <w:rPr>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rFonts w:ascii="宋体" w:hAnsi="宋体" w:cs="宋体"/>
      <w:b/>
      <w:bCs/>
      <w:sz w:val="28"/>
      <w:szCs w:val="28"/>
    </w:rPr>
  </w:style>
  <w:style w:type="character" w:styleId="24">
    <w:name w:val="Emphasis"/>
    <w:basedOn w:val="22"/>
    <w:qFormat/>
    <w:uiPriority w:val="20"/>
    <w:rPr>
      <w:i/>
      <w:iCs/>
    </w:rPr>
  </w:style>
  <w:style w:type="character" w:styleId="25">
    <w:name w:val="Hyperlink"/>
    <w:basedOn w:val="22"/>
    <w:unhideWhenUsed/>
    <w:qFormat/>
    <w:uiPriority w:val="99"/>
    <w:rPr>
      <w:color w:val="0000FF"/>
      <w:u w:val="single"/>
    </w:rPr>
  </w:style>
  <w:style w:type="character" w:customStyle="1" w:styleId="26">
    <w:name w:val="页眉 Char"/>
    <w:basedOn w:val="22"/>
    <w:link w:val="16"/>
    <w:semiHidden/>
    <w:qFormat/>
    <w:uiPriority w:val="99"/>
    <w:rPr>
      <w:sz w:val="18"/>
      <w:szCs w:val="18"/>
    </w:rPr>
  </w:style>
  <w:style w:type="character" w:customStyle="1" w:styleId="27">
    <w:name w:val="页脚 Char"/>
    <w:basedOn w:val="22"/>
    <w:link w:val="15"/>
    <w:qFormat/>
    <w:uiPriority w:val="99"/>
    <w:rPr>
      <w:sz w:val="18"/>
      <w:szCs w:val="18"/>
    </w:rPr>
  </w:style>
  <w:style w:type="character" w:customStyle="1" w:styleId="28">
    <w:name w:val="文档结构图 Char"/>
    <w:basedOn w:val="22"/>
    <w:link w:val="5"/>
    <w:semiHidden/>
    <w:qFormat/>
    <w:uiPriority w:val="99"/>
    <w:rPr>
      <w:rFonts w:ascii="宋体" w:eastAsia="宋体"/>
      <w:sz w:val="18"/>
      <w:szCs w:val="18"/>
    </w:rPr>
  </w:style>
  <w:style w:type="character" w:customStyle="1" w:styleId="29">
    <w:name w:val="内容 Char"/>
    <w:link w:val="30"/>
    <w:qFormat/>
    <w:uiPriority w:val="0"/>
    <w:rPr>
      <w:rFonts w:ascii="宋体" w:hAnsi="宋体" w:eastAsia="宋体"/>
      <w:bCs/>
      <w:sz w:val="28"/>
      <w:szCs w:val="28"/>
    </w:rPr>
  </w:style>
  <w:style w:type="paragraph" w:customStyle="1" w:styleId="30">
    <w:name w:val="内容"/>
    <w:basedOn w:val="1"/>
    <w:link w:val="29"/>
    <w:qFormat/>
    <w:uiPriority w:val="0"/>
    <w:pPr>
      <w:ind w:firstLine="200" w:firstLineChars="200"/>
    </w:pPr>
    <w:rPr>
      <w:rFonts w:ascii="宋体" w:hAnsi="宋体" w:eastAsia="宋体"/>
      <w:bCs/>
      <w:sz w:val="28"/>
      <w:szCs w:val="28"/>
    </w:rPr>
  </w:style>
  <w:style w:type="paragraph" w:styleId="31">
    <w:name w:val="List Paragraph"/>
    <w:basedOn w:val="1"/>
    <w:qFormat/>
    <w:uiPriority w:val="34"/>
    <w:pPr>
      <w:ind w:firstLine="420" w:firstLineChars="200"/>
    </w:pPr>
  </w:style>
  <w:style w:type="character" w:customStyle="1" w:styleId="32">
    <w:name w:val="日期 Char"/>
    <w:basedOn w:val="22"/>
    <w:link w:val="12"/>
    <w:semiHidden/>
    <w:qFormat/>
    <w:uiPriority w:val="99"/>
  </w:style>
  <w:style w:type="character" w:customStyle="1" w:styleId="33">
    <w:name w:val="纯文本 Char1"/>
    <w:link w:val="11"/>
    <w:qFormat/>
    <w:uiPriority w:val="99"/>
    <w:rPr>
      <w:rFonts w:ascii="宋体" w:hAnsi="Courier New" w:eastAsia="宋体" w:cs="Courier New"/>
      <w:szCs w:val="21"/>
    </w:rPr>
  </w:style>
  <w:style w:type="character" w:customStyle="1" w:styleId="34">
    <w:name w:val="纯文本 Char"/>
    <w:basedOn w:val="22"/>
    <w:link w:val="11"/>
    <w:semiHidden/>
    <w:qFormat/>
    <w:uiPriority w:val="99"/>
    <w:rPr>
      <w:rFonts w:ascii="宋体" w:hAnsi="Courier New" w:eastAsia="宋体" w:cs="Courier New"/>
      <w:szCs w:val="21"/>
    </w:rPr>
  </w:style>
  <w:style w:type="character" w:customStyle="1" w:styleId="35">
    <w:name w:val="fontstyle01"/>
    <w:basedOn w:val="22"/>
    <w:qFormat/>
    <w:uiPriority w:val="0"/>
    <w:rPr>
      <w:rFonts w:hint="eastAsia" w:ascii="宋体" w:hAnsi="宋体" w:eastAsia="宋体"/>
      <w:color w:val="000000"/>
      <w:sz w:val="24"/>
      <w:szCs w:val="24"/>
    </w:rPr>
  </w:style>
  <w:style w:type="character" w:customStyle="1" w:styleId="36">
    <w:name w:val="fontstyle21"/>
    <w:basedOn w:val="22"/>
    <w:qFormat/>
    <w:uiPriority w:val="0"/>
    <w:rPr>
      <w:rFonts w:hint="eastAsia" w:ascii="TimesNewRomanPSMT" w:eastAsia="TimesNewRomanPSMT"/>
      <w:color w:val="000000"/>
      <w:sz w:val="24"/>
      <w:szCs w:val="24"/>
    </w:rPr>
  </w:style>
  <w:style w:type="paragraph" w:customStyle="1" w:styleId="37">
    <w:name w:val="正文1"/>
    <w:basedOn w:val="1"/>
    <w:qFormat/>
    <w:uiPriority w:val="0"/>
    <w:pPr>
      <w:spacing w:before="78" w:beforeLines="25" w:after="78" w:afterLines="25" w:line="360" w:lineRule="auto"/>
      <w:ind w:firstLine="480" w:firstLineChars="200"/>
    </w:pPr>
    <w:rPr>
      <w:sz w:val="24"/>
    </w:rPr>
  </w:style>
  <w:style w:type="paragraph" w:customStyle="1" w:styleId="38">
    <w:name w:val="Default1"/>
    <w:basedOn w:val="39"/>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Normal_14_0"/>
    <w:qFormat/>
    <w:uiPriority w:val="0"/>
    <w:pPr>
      <w:spacing w:before="120" w:after="240"/>
      <w:jc w:val="both"/>
    </w:pPr>
    <w:rPr>
      <w:rFonts w:ascii="Calibri" w:hAnsi="Calibri" w:eastAsia="Calibri" w:cs="Times New Roman"/>
      <w:sz w:val="22"/>
      <w:szCs w:val="22"/>
      <w:lang w:val="ru-RU" w:eastAsia="en-US" w:bidi="ar-SA"/>
    </w:rPr>
  </w:style>
  <w:style w:type="paragraph" w:customStyle="1" w:styleId="40">
    <w:name w:val="_Style 4"/>
    <w:basedOn w:val="1"/>
    <w:next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37727-3F57-49DD-9621-C82DB923850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1194</Words>
  <Characters>1259</Characters>
  <Lines>14</Lines>
  <Paragraphs>4</Paragraphs>
  <TotalTime>0</TotalTime>
  <ScaleCrop>false</ScaleCrop>
  <LinksUpToDate>false</LinksUpToDate>
  <CharactersWithSpaces>1396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2019-02-20T07:14:00Z</dcterms:created>
  <dc:creator>User</dc:creator>
  <cp:lastModifiedBy>光</cp:lastModifiedBy>
  <cp:lastPrinted>2025-11-17T09:17:00Z</cp:lastPrinted>
  <dcterms:modified xsi:type="dcterms:W3CDTF">2025-12-17T02:16:44Z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C2FFA31B1D5E4AA3994AAA843375A867_13</vt:lpwstr>
  </property>
  <property fmtid="{D5CDD505-2E9C-101B-9397-08002B2CF9AE}" pid="4" name="KSOTemplateDocerSaveRecord">
    <vt:lpwstr>eyJoZGlkIjoiYTgzYzYzZmFkZWU5Y2UwYjQ5ZDExZDJhYTQ4ZjdiYTQiLCJ1c2VySWQiOiIxOTQ0MDA2NDUifQ==</vt:lpwstr>
  </property>
</Properties>
</file>