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2A904">
      <w:pPr>
        <w:widowControl/>
        <w:spacing w:line="360" w:lineRule="auto"/>
        <w:ind w:firstLine="640" w:firstLineChars="200"/>
        <w:jc w:val="left"/>
        <w:rPr>
          <w:rFonts w:cs="宋体"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color w:val="000000" w:themeColor="text1"/>
          <w:kern w:val="0"/>
          <w:sz w:val="32"/>
          <w:szCs w:val="32"/>
          <w14:textFill>
            <w14:solidFill>
              <w14:schemeClr w14:val="tx1"/>
            </w14:solidFill>
          </w14:textFill>
        </w:rPr>
        <w:t xml:space="preserve">                </w:t>
      </w:r>
      <w:r>
        <w:rPr>
          <w:rFonts w:hint="eastAsia" w:cs="宋体" w:asciiTheme="minorEastAsia" w:hAnsiTheme="minorEastAsia"/>
          <w:color w:val="000000" w:themeColor="text1"/>
          <w:kern w:val="0"/>
          <w:sz w:val="28"/>
          <w:szCs w:val="28"/>
          <w14:textFill>
            <w14:solidFill>
              <w14:schemeClr w14:val="tx1"/>
            </w14:solidFill>
          </w14:textFill>
        </w:rPr>
        <w:t xml:space="preserve"> </w:t>
      </w:r>
    </w:p>
    <w:p w14:paraId="39FA9471">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245DE94E">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0A7FCE6C">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13C2BD11">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5FD21785">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107D61EC">
      <w:pPr>
        <w:widowControl/>
        <w:spacing w:line="360" w:lineRule="auto"/>
        <w:ind w:firstLine="560" w:firstLineChars="200"/>
        <w:jc w:val="left"/>
        <w:rPr>
          <w:rFonts w:cs="宋体" w:asciiTheme="minorEastAsia" w:hAnsiTheme="minorEastAsia"/>
          <w:color w:val="000000" w:themeColor="text1"/>
          <w:kern w:val="0"/>
          <w:sz w:val="28"/>
          <w:szCs w:val="28"/>
          <w14:textFill>
            <w14:solidFill>
              <w14:schemeClr w14:val="tx1"/>
            </w14:solidFill>
          </w14:textFill>
        </w:rPr>
      </w:pPr>
    </w:p>
    <w:p w14:paraId="538C100F">
      <w:pPr>
        <w:widowControl/>
        <w:spacing w:line="360" w:lineRule="auto"/>
        <w:jc w:val="left"/>
        <w:rPr>
          <w:rFonts w:cs="宋体" w:asciiTheme="minorEastAsia" w:hAnsiTheme="minorEastAsia"/>
          <w:color w:val="000000" w:themeColor="text1"/>
          <w:kern w:val="0"/>
          <w:sz w:val="28"/>
          <w:szCs w:val="28"/>
          <w14:textFill>
            <w14:solidFill>
              <w14:schemeClr w14:val="tx1"/>
            </w14:solidFill>
          </w14:textFill>
        </w:rPr>
      </w:pPr>
    </w:p>
    <w:p w14:paraId="7FDA6335">
      <w:pPr>
        <w:widowControl/>
        <w:spacing w:line="360" w:lineRule="auto"/>
        <w:jc w:val="center"/>
        <w:rPr>
          <w:rStyle w:val="23"/>
          <w:rFonts w:ascii="仿宋" w:hAnsi="仿宋" w:eastAsia="仿宋"/>
          <w:i w:val="0"/>
          <w:iCs w:val="0"/>
          <w:color w:val="000000" w:themeColor="text1"/>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兴环审</w:t>
      </w:r>
      <w:r>
        <w:rPr>
          <w:rFonts w:hint="eastAsia" w:ascii="仿宋" w:hAnsi="仿宋" w:eastAsia="仿宋" w:cs="宋体"/>
          <w:color w:val="000000" w:themeColor="text1"/>
          <w:kern w:val="0"/>
          <w:sz w:val="32"/>
          <w:szCs w:val="32"/>
          <w:lang w:eastAsia="zh-CN"/>
          <w14:textFill>
            <w14:solidFill>
              <w14:schemeClr w14:val="tx1"/>
            </w14:solidFill>
          </w14:textFill>
        </w:rPr>
        <w:t>字</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20</w:t>
      </w:r>
      <w:r>
        <w:rPr>
          <w:rFonts w:hint="eastAsia" w:ascii="仿宋" w:hAnsi="仿宋" w:eastAsia="仿宋" w:cs="宋体"/>
          <w:color w:val="000000" w:themeColor="text1"/>
          <w:kern w:val="0"/>
          <w:sz w:val="32"/>
          <w:szCs w:val="32"/>
          <w14:textFill>
            <w14:solidFill>
              <w14:schemeClr w14:val="tx1"/>
            </w14:solidFill>
          </w14:textFill>
        </w:rPr>
        <w:t>号</w:t>
      </w:r>
    </w:p>
    <w:p w14:paraId="6404582D">
      <w:pPr>
        <w:rPr>
          <w:rFonts w:cs="宋体" w:asciiTheme="minorEastAsia" w:hAnsiTheme="minorEastAsia"/>
          <w:color w:val="000000" w:themeColor="text1"/>
          <w:kern w:val="0"/>
          <w:sz w:val="32"/>
          <w:szCs w:val="32"/>
          <w14:textFill>
            <w14:solidFill>
              <w14:schemeClr w14:val="tx1"/>
            </w14:solidFill>
          </w14:textFill>
        </w:rPr>
      </w:pPr>
      <w:r>
        <w:rPr>
          <w:rFonts w:hint="eastAsia" w:cs="宋体" w:asciiTheme="minorEastAsia" w:hAnsiTheme="minorEastAsia"/>
          <w:color w:val="000000" w:themeColor="text1"/>
          <w:kern w:val="0"/>
          <w:sz w:val="32"/>
          <w:szCs w:val="32"/>
          <w14:textFill>
            <w14:solidFill>
              <w14:schemeClr w14:val="tx1"/>
            </w14:solidFill>
          </w14:textFill>
        </w:rPr>
        <w:t xml:space="preserve">                 </w:t>
      </w:r>
    </w:p>
    <w:p w14:paraId="0C132792">
      <w:pPr>
        <w:jc w:val="center"/>
        <w:rPr>
          <w:rFonts w:hint="default" w:ascii="Times New Roman" w:hAnsi="Times New Roman" w:eastAsia="方正小标宋简体" w:cs="Times New Roman"/>
          <w:b/>
          <w:bCs/>
          <w:color w:val="auto"/>
          <w:spacing w:val="-4"/>
          <w:sz w:val="44"/>
          <w:szCs w:val="44"/>
          <w:lang w:val="en-US" w:eastAsia="zh-CN" w:bidi="en-US"/>
        </w:rPr>
      </w:pPr>
      <w:r>
        <w:rPr>
          <w:rFonts w:hint="default" w:ascii="Times New Roman" w:hAnsi="Times New Roman" w:eastAsia="方正小标宋简体" w:cs="Times New Roman"/>
          <w:b/>
          <w:bCs/>
          <w:color w:val="auto"/>
          <w:spacing w:val="-4"/>
          <w:sz w:val="44"/>
          <w:szCs w:val="44"/>
          <w:lang w:val="en-US" w:eastAsia="zh-CN" w:bidi="en-US"/>
        </w:rPr>
        <w:t>关于《兴安盟科右中旗2024年育肥牛棚舍</w:t>
      </w:r>
    </w:p>
    <w:p w14:paraId="661ED962">
      <w:pPr>
        <w:jc w:val="center"/>
        <w:rPr>
          <w:rFonts w:hint="default" w:ascii="Times New Roman" w:hAnsi="Times New Roman" w:cs="Times New Roman"/>
          <w:color w:val="auto"/>
          <w:sz w:val="44"/>
          <w:szCs w:val="44"/>
        </w:rPr>
      </w:pPr>
      <w:r>
        <w:rPr>
          <w:rFonts w:hint="default" w:ascii="Times New Roman" w:hAnsi="Times New Roman" w:eastAsia="方正小标宋简体" w:cs="Times New Roman"/>
          <w:b/>
          <w:bCs/>
          <w:color w:val="auto"/>
          <w:spacing w:val="-4"/>
          <w:sz w:val="44"/>
          <w:szCs w:val="44"/>
          <w:lang w:val="en-US" w:eastAsia="zh-CN" w:bidi="en-US"/>
        </w:rPr>
        <w:t>改扩建项目环境影响报告书</w:t>
      </w:r>
      <w:r>
        <w:rPr>
          <w:rFonts w:hint="default" w:ascii="Times New Roman" w:hAnsi="Times New Roman" w:eastAsia="方正小标宋简体" w:cs="Times New Roman"/>
          <w:b/>
          <w:bCs/>
          <w:color w:val="auto"/>
          <w:spacing w:val="-4"/>
          <w:sz w:val="44"/>
          <w:szCs w:val="44"/>
          <w:lang w:bidi="en-US"/>
        </w:rPr>
        <w:t>》的批复</w:t>
      </w:r>
    </w:p>
    <w:p w14:paraId="54E9AA57">
      <w:pPr>
        <w:keepNext w:val="0"/>
        <w:keepLines w:val="0"/>
        <w:pageBreakBefore w:val="0"/>
        <w:widowControl w:val="0"/>
        <w:kinsoku/>
        <w:wordWrap/>
        <w:overflowPunct/>
        <w:topLinePunct w:val="0"/>
        <w:autoSpaceDE/>
        <w:autoSpaceDN/>
        <w:bidi w:val="0"/>
        <w:spacing w:line="360" w:lineRule="auto"/>
        <w:jc w:val="both"/>
        <w:textAlignment w:val="auto"/>
        <w:rPr>
          <w:rFonts w:hint="default" w:ascii="Times New Roman" w:hAnsi="Times New Roman" w:eastAsia="仿宋" w:cs="Times New Roman"/>
          <w:color w:val="auto"/>
          <w:sz w:val="32"/>
          <w:szCs w:val="32"/>
        </w:rPr>
      </w:pPr>
    </w:p>
    <w:p w14:paraId="68432FE8">
      <w:pPr>
        <w:keepNext w:val="0"/>
        <w:keepLines w:val="0"/>
        <w:pageBreakBefore w:val="0"/>
        <w:widowControl w:val="0"/>
        <w:kinsoku/>
        <w:wordWrap/>
        <w:overflowPunct/>
        <w:topLinePunct w:val="0"/>
        <w:autoSpaceDE/>
        <w:autoSpaceDN/>
        <w:bidi w:val="0"/>
        <w:spacing w:line="360" w:lineRule="auto"/>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科尔沁右翼中旗扶农投资发展有限责任公司</w:t>
      </w:r>
      <w:r>
        <w:rPr>
          <w:rFonts w:hint="default" w:ascii="Times New Roman" w:hAnsi="Times New Roman" w:eastAsia="仿宋" w:cs="Times New Roman"/>
          <w:color w:val="auto"/>
          <w:sz w:val="32"/>
          <w:szCs w:val="32"/>
          <w:lang w:eastAsia="zh-CN"/>
        </w:rPr>
        <w:t>：</w:t>
      </w:r>
    </w:p>
    <w:p w14:paraId="519D906C">
      <w:pPr>
        <w:keepNext w:val="0"/>
        <w:keepLines w:val="0"/>
        <w:pageBreakBefore w:val="0"/>
        <w:widowControl w:val="0"/>
        <w:kinsoku/>
        <w:wordWrap/>
        <w:overflowPunct/>
        <w:topLinePunct w:val="0"/>
        <w:autoSpaceDE/>
        <w:autoSpaceDN/>
        <w:bidi w:val="0"/>
        <w:spacing w:line="64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你</w:t>
      </w:r>
      <w:r>
        <w:rPr>
          <w:rFonts w:hint="default" w:ascii="Times New Roman" w:hAnsi="Times New Roman" w:eastAsia="仿宋" w:cs="Times New Roman"/>
          <w:color w:val="auto"/>
          <w:sz w:val="32"/>
          <w:szCs w:val="32"/>
          <w:lang w:eastAsia="zh-CN"/>
        </w:rPr>
        <w:t>单位委托内蒙古盛汇环境科技有限公司</w:t>
      </w:r>
      <w:r>
        <w:rPr>
          <w:rFonts w:hint="default" w:ascii="Times New Roman" w:hAnsi="Times New Roman" w:eastAsia="仿宋" w:cs="Times New Roman"/>
          <w:color w:val="auto"/>
          <w:sz w:val="32"/>
          <w:szCs w:val="32"/>
        </w:rPr>
        <w:t>编制的《兴安盟科右中旗2024年育肥牛棚舍改扩建项目环境影响报告书》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以下简称《报告书》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eastAsia="zh-CN"/>
        </w:rPr>
        <w:t>收悉</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rPr>
        <w:t>结合</w:t>
      </w:r>
      <w:r>
        <w:rPr>
          <w:rFonts w:hint="default" w:ascii="Times New Roman" w:hAnsi="Times New Roman" w:eastAsia="仿宋" w:cs="Times New Roman"/>
          <w:color w:val="auto"/>
          <w:sz w:val="32"/>
          <w:szCs w:val="32"/>
          <w:highlight w:val="none"/>
          <w:lang w:eastAsia="zh-CN"/>
        </w:rPr>
        <w:t>专家组技术评估意见</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rPr>
        <w:t>批复如下</w:t>
      </w:r>
      <w:r>
        <w:rPr>
          <w:rFonts w:hint="default" w:ascii="Times New Roman" w:hAnsi="Times New Roman" w:eastAsia="仿宋" w:cs="Times New Roman"/>
          <w:color w:val="auto"/>
          <w:sz w:val="32"/>
          <w:szCs w:val="32"/>
          <w:lang w:eastAsia="zh-CN"/>
        </w:rPr>
        <w:t>：</w:t>
      </w:r>
    </w:p>
    <w:p w14:paraId="38E95D5A">
      <w:pPr>
        <w:ind w:firstLine="640" w:firstLineChars="200"/>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项目位于兴安盟科右中旗东达百利舸城乡统筹示范产业园区（代钦塔拉苏木布日很茫哈嘎查宝根套卜艾里西南侧）,中心地理坐标为：E121.663327°，N45.004773°。项目现有8栋牛舍及运动场。本次改扩建新增46栋牛舍及运动场，改扩建实施后全厂共54栋牛舍及运动场、养殖肉牛5000头，并配套新增干草棚、库房、青贮窖、精料库、堆粪场等。全厂占地面积64.7576hm</w:t>
      </w:r>
      <w:r>
        <w:rPr>
          <w:rFonts w:hint="default" w:ascii="Times New Roman" w:hAnsi="Times New Roman" w:eastAsia="仿宋" w:cs="Times New Roman"/>
          <w:b w:val="0"/>
          <w:bCs w:val="0"/>
          <w:color w:val="auto"/>
          <w:kern w:val="2"/>
          <w:sz w:val="32"/>
          <w:szCs w:val="32"/>
          <w:vertAlign w:val="superscript"/>
          <w:lang w:val="en-US" w:eastAsia="zh-CN" w:bidi="ar-SA"/>
        </w:rPr>
        <w:t>2</w:t>
      </w:r>
      <w:r>
        <w:rPr>
          <w:rFonts w:hint="default" w:ascii="Times New Roman" w:hAnsi="Times New Roman" w:eastAsia="仿宋" w:cs="Times New Roman"/>
          <w:b w:val="0"/>
          <w:bCs w:val="0"/>
          <w:color w:val="auto"/>
          <w:kern w:val="2"/>
          <w:sz w:val="32"/>
          <w:szCs w:val="32"/>
          <w:lang w:val="en-US" w:eastAsia="zh-CN" w:bidi="ar-SA"/>
        </w:rPr>
        <w:t>。现有项目占地面积18.6152hm</w:t>
      </w:r>
      <w:r>
        <w:rPr>
          <w:rFonts w:hint="default" w:ascii="Times New Roman" w:hAnsi="Times New Roman" w:eastAsia="仿宋" w:cs="Times New Roman"/>
          <w:b w:val="0"/>
          <w:bCs w:val="0"/>
          <w:color w:val="auto"/>
          <w:kern w:val="2"/>
          <w:sz w:val="32"/>
          <w:szCs w:val="32"/>
          <w:vertAlign w:val="superscript"/>
          <w:lang w:val="en-US" w:eastAsia="zh-CN" w:bidi="ar-SA"/>
        </w:rPr>
        <w:t>2</w:t>
      </w:r>
      <w:r>
        <w:rPr>
          <w:rFonts w:hint="default" w:ascii="Times New Roman" w:hAnsi="Times New Roman" w:eastAsia="仿宋" w:cs="Times New Roman"/>
          <w:b w:val="0"/>
          <w:bCs w:val="0"/>
          <w:color w:val="auto"/>
          <w:kern w:val="2"/>
          <w:sz w:val="32"/>
          <w:szCs w:val="32"/>
          <w:lang w:val="en-US" w:eastAsia="zh-CN" w:bidi="ar-SA"/>
        </w:rPr>
        <w:t>，本次扩建在厂区东侧新建牛舍及运动场。项目总投资8420万元，其中环保投资</w:t>
      </w:r>
      <w:r>
        <w:rPr>
          <w:rFonts w:hint="eastAsia" w:ascii="Times New Roman" w:hAnsi="Times New Roman" w:eastAsia="仿宋" w:cs="Times New Roman"/>
          <w:b w:val="0"/>
          <w:bCs w:val="0"/>
          <w:color w:val="auto"/>
          <w:kern w:val="2"/>
          <w:sz w:val="32"/>
          <w:szCs w:val="32"/>
          <w:lang w:val="en-US" w:eastAsia="zh-CN" w:bidi="ar-SA"/>
        </w:rPr>
        <w:t>123.2</w:t>
      </w:r>
      <w:r>
        <w:rPr>
          <w:rFonts w:hint="default" w:ascii="Times New Roman" w:hAnsi="Times New Roman" w:eastAsia="仿宋" w:cs="Times New Roman"/>
          <w:b w:val="0"/>
          <w:bCs w:val="0"/>
          <w:color w:val="auto"/>
          <w:kern w:val="2"/>
          <w:sz w:val="32"/>
          <w:szCs w:val="32"/>
          <w:lang w:val="en-US" w:eastAsia="zh-CN" w:bidi="ar-SA"/>
        </w:rPr>
        <w:t>万元，占总投资</w:t>
      </w:r>
      <w:r>
        <w:rPr>
          <w:rFonts w:hint="eastAsia" w:ascii="Times New Roman" w:hAnsi="Times New Roman" w:eastAsia="仿宋" w:cs="Times New Roman"/>
          <w:b w:val="0"/>
          <w:bCs w:val="0"/>
          <w:color w:val="auto"/>
          <w:kern w:val="2"/>
          <w:sz w:val="32"/>
          <w:szCs w:val="32"/>
          <w:lang w:val="en-US" w:eastAsia="zh-CN" w:bidi="ar-SA"/>
        </w:rPr>
        <w:t>1.46</w:t>
      </w:r>
      <w:r>
        <w:rPr>
          <w:rFonts w:hint="default" w:ascii="Times New Roman" w:hAnsi="Times New Roman" w:eastAsia="仿宋" w:cs="Times New Roman"/>
          <w:b w:val="0"/>
          <w:bCs w:val="0"/>
          <w:color w:val="auto"/>
          <w:kern w:val="2"/>
          <w:sz w:val="32"/>
          <w:szCs w:val="32"/>
          <w:lang w:val="en-US" w:eastAsia="zh-CN" w:bidi="ar-SA"/>
        </w:rPr>
        <w:t>%。具体建设内容以《报告书》核定为准。</w:t>
      </w:r>
    </w:p>
    <w:p w14:paraId="78883EC5">
      <w:pPr>
        <w:keepNext w:val="0"/>
        <w:keepLines w:val="0"/>
        <w:pageBreakBefore w:val="0"/>
        <w:widowControl w:val="0"/>
        <w:numPr>
          <w:ilvl w:val="0"/>
          <w:numId w:val="2"/>
        </w:numPr>
        <w:kinsoku/>
        <w:wordWrap w:val="0"/>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项目取得了</w:t>
      </w:r>
      <w:r>
        <w:rPr>
          <w:rFonts w:hint="eastAsia" w:ascii="Times New Roman" w:hAnsi="Times New Roman" w:eastAsia="仿宋" w:cs="Times New Roman"/>
          <w:b w:val="0"/>
          <w:bCs w:val="0"/>
          <w:color w:val="auto"/>
          <w:kern w:val="2"/>
          <w:sz w:val="32"/>
          <w:szCs w:val="32"/>
          <w:lang w:val="en-US" w:eastAsia="zh-CN" w:bidi="ar-SA"/>
        </w:rPr>
        <w:t>科尔沁右翼中旗</w:t>
      </w:r>
      <w:r>
        <w:rPr>
          <w:rFonts w:hint="default" w:ascii="Times New Roman" w:hAnsi="Times New Roman" w:eastAsia="仿宋" w:cs="Times New Roman"/>
          <w:b w:val="0"/>
          <w:bCs w:val="0"/>
          <w:color w:val="auto"/>
          <w:kern w:val="2"/>
          <w:sz w:val="32"/>
          <w:szCs w:val="32"/>
          <w:lang w:val="en-US" w:eastAsia="zh-CN" w:bidi="ar-SA"/>
        </w:rPr>
        <w:t>发展和改革委员会关于该项目</w:t>
      </w:r>
      <w:r>
        <w:rPr>
          <w:rFonts w:hint="eastAsia" w:ascii="Times New Roman" w:hAnsi="Times New Roman" w:eastAsia="仿宋" w:cs="Times New Roman"/>
          <w:b w:val="0"/>
          <w:bCs w:val="0"/>
          <w:color w:val="auto"/>
          <w:kern w:val="2"/>
          <w:sz w:val="32"/>
          <w:szCs w:val="32"/>
          <w:lang w:val="en-US" w:eastAsia="zh-CN" w:bidi="ar-SA"/>
        </w:rPr>
        <w:t>备案告知书</w:t>
      </w:r>
      <w:r>
        <w:rPr>
          <w:rFonts w:hint="default" w:ascii="Times New Roman" w:hAnsi="Times New Roman" w:eastAsia="仿宋" w:cs="Times New Roman"/>
          <w:b w:val="0"/>
          <w:bCs w:val="0"/>
          <w:color w:val="auto"/>
          <w:kern w:val="2"/>
          <w:sz w:val="32"/>
          <w:szCs w:val="32"/>
          <w:lang w:val="en-US" w:eastAsia="zh-CN" w:bidi="ar-SA"/>
        </w:rPr>
        <w:t>，符合国家产业政策。《报告书》认为，本项目在全面落实报告书提供的各项生态保护和污染防治措施的前提下，项目建设对环境的不利影响能够得到一定的缓解和控制，项目建设总体可行。因此我局原则同意本项目按照《报告书》所列的建设项目性质、规模、地点、生产工艺和防治污染、防止生态破坏的措施及下述要求进行建设。</w:t>
      </w:r>
    </w:p>
    <w:p w14:paraId="7953FE7A">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二、项目在设计、建设过程中还应做好以下工作：</w:t>
      </w:r>
    </w:p>
    <w:p w14:paraId="4E536BC0">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left"/>
        <w:textAlignment w:val="auto"/>
        <w:rPr>
          <w:rFonts w:hint="eastAsia" w:ascii="Times New Roman" w:hAnsi="Times New Roman" w:eastAsia="仿宋" w:cs="Times New Roman"/>
          <w:b w:val="0"/>
          <w:bCs w:val="0"/>
          <w:color w:val="auto"/>
          <w:kern w:val="0"/>
          <w:sz w:val="32"/>
          <w:szCs w:val="32"/>
          <w:highlight w:val="none"/>
          <w:lang w:eastAsia="zh-CN"/>
        </w:rPr>
      </w:pPr>
      <w:r>
        <w:rPr>
          <w:rFonts w:hint="default" w:ascii="Times New Roman" w:hAnsi="Times New Roman" w:eastAsia="仿宋" w:cs="Times New Roman"/>
          <w:b w:val="0"/>
          <w:bCs w:val="0"/>
          <w:color w:val="auto"/>
          <w:kern w:val="0"/>
          <w:sz w:val="32"/>
          <w:szCs w:val="32"/>
          <w:lang w:val="en-US" w:eastAsia="zh-CN" w:bidi="ar-SA"/>
        </w:rPr>
        <w:t>（</w:t>
      </w:r>
      <w:r>
        <w:rPr>
          <w:rFonts w:hint="eastAsia" w:ascii="Times New Roman" w:hAnsi="Times New Roman" w:eastAsia="仿宋" w:cs="Times New Roman"/>
          <w:b w:val="0"/>
          <w:bCs w:val="0"/>
          <w:color w:val="auto"/>
          <w:kern w:val="0"/>
          <w:sz w:val="32"/>
          <w:szCs w:val="32"/>
          <w:lang w:val="en-US" w:eastAsia="zh-CN" w:bidi="ar-SA"/>
        </w:rPr>
        <w:t>一</w:t>
      </w:r>
      <w:r>
        <w:rPr>
          <w:rFonts w:hint="default" w:ascii="Times New Roman" w:hAnsi="Times New Roman" w:eastAsia="仿宋" w:cs="Times New Roman"/>
          <w:b w:val="0"/>
          <w:bCs w:val="0"/>
          <w:color w:val="auto"/>
          <w:kern w:val="0"/>
          <w:sz w:val="32"/>
          <w:szCs w:val="32"/>
          <w:lang w:val="en-US" w:eastAsia="zh-CN" w:bidi="ar-SA"/>
        </w:rPr>
        <w:t>）</w:t>
      </w:r>
      <w:r>
        <w:rPr>
          <w:rFonts w:hint="eastAsia" w:ascii="Times New Roman" w:hAnsi="Times New Roman" w:eastAsia="仿宋" w:cs="Times New Roman"/>
          <w:b w:val="0"/>
          <w:bCs w:val="0"/>
          <w:color w:val="auto"/>
          <w:kern w:val="0"/>
          <w:sz w:val="32"/>
          <w:szCs w:val="32"/>
          <w:highlight w:val="none"/>
          <w:lang w:val="en-US" w:eastAsia="zh-CN"/>
        </w:rPr>
        <w:t>严格落实</w:t>
      </w:r>
      <w:r>
        <w:rPr>
          <w:rFonts w:hint="eastAsia" w:ascii="Times New Roman" w:hAnsi="Times New Roman" w:eastAsia="仿宋" w:cs="Times New Roman"/>
          <w:b w:val="0"/>
          <w:bCs w:val="0"/>
          <w:color w:val="auto"/>
          <w:kern w:val="0"/>
          <w:sz w:val="32"/>
          <w:szCs w:val="32"/>
          <w:highlight w:val="none"/>
          <w:lang w:eastAsia="zh-CN"/>
        </w:rPr>
        <w:t>地下水及土壤</w:t>
      </w:r>
      <w:r>
        <w:rPr>
          <w:rFonts w:hint="default" w:ascii="Times New Roman" w:hAnsi="Times New Roman" w:eastAsia="仿宋" w:cs="Times New Roman"/>
          <w:b w:val="0"/>
          <w:bCs w:val="0"/>
          <w:color w:val="auto"/>
          <w:kern w:val="0"/>
          <w:sz w:val="32"/>
          <w:szCs w:val="32"/>
          <w:highlight w:val="none"/>
          <w:lang w:eastAsia="zh-CN"/>
        </w:rPr>
        <w:t>污染防治措施。</w:t>
      </w:r>
      <w:r>
        <w:rPr>
          <w:rFonts w:hint="eastAsia" w:ascii="Times New Roman" w:hAnsi="Times New Roman" w:eastAsia="仿宋" w:cs="Times New Roman"/>
          <w:b w:val="0"/>
          <w:bCs w:val="0"/>
          <w:color w:val="auto"/>
          <w:kern w:val="0"/>
          <w:sz w:val="32"/>
          <w:szCs w:val="32"/>
          <w:highlight w:val="none"/>
          <w:lang w:val="en-US" w:eastAsia="zh-CN"/>
        </w:rPr>
        <w:t>避免</w:t>
      </w:r>
      <w:r>
        <w:rPr>
          <w:rFonts w:hint="eastAsia" w:ascii="Times New Roman" w:hAnsi="Times New Roman" w:eastAsia="仿宋" w:cs="Times New Roman"/>
          <w:b w:val="0"/>
          <w:bCs w:val="0"/>
          <w:color w:val="auto"/>
          <w:kern w:val="0"/>
          <w:sz w:val="32"/>
          <w:szCs w:val="32"/>
          <w:highlight w:val="none"/>
          <w:lang w:eastAsia="zh-CN"/>
        </w:rPr>
        <w:t>污染物渗入地下，</w:t>
      </w:r>
      <w:r>
        <w:rPr>
          <w:rFonts w:hint="eastAsia" w:ascii="Times New Roman" w:hAnsi="Times New Roman" w:eastAsia="仿宋" w:cs="Times New Roman"/>
          <w:b w:val="0"/>
          <w:bCs w:val="0"/>
          <w:color w:val="auto"/>
          <w:kern w:val="0"/>
          <w:sz w:val="32"/>
          <w:szCs w:val="32"/>
          <w:highlight w:val="none"/>
          <w:lang w:val="en-US" w:eastAsia="zh-CN"/>
        </w:rPr>
        <w:t>造成</w:t>
      </w:r>
      <w:r>
        <w:rPr>
          <w:rFonts w:hint="eastAsia" w:ascii="Times New Roman" w:hAnsi="Times New Roman" w:eastAsia="仿宋" w:cs="Times New Roman"/>
          <w:b w:val="0"/>
          <w:bCs w:val="0"/>
          <w:color w:val="auto"/>
          <w:kern w:val="0"/>
          <w:sz w:val="32"/>
          <w:szCs w:val="32"/>
          <w:highlight w:val="none"/>
          <w:lang w:eastAsia="zh-CN"/>
        </w:rPr>
        <w:t>土壤和地下水</w:t>
      </w:r>
      <w:r>
        <w:rPr>
          <w:rFonts w:hint="eastAsia" w:ascii="Times New Roman" w:hAnsi="Times New Roman" w:eastAsia="仿宋" w:cs="Times New Roman"/>
          <w:b w:val="0"/>
          <w:bCs w:val="0"/>
          <w:color w:val="auto"/>
          <w:kern w:val="0"/>
          <w:sz w:val="32"/>
          <w:szCs w:val="32"/>
          <w:highlight w:val="none"/>
          <w:lang w:val="en-US" w:eastAsia="zh-CN"/>
        </w:rPr>
        <w:t>污染</w:t>
      </w:r>
      <w:r>
        <w:rPr>
          <w:rFonts w:hint="eastAsia" w:ascii="Times New Roman" w:hAnsi="Times New Roman" w:eastAsia="仿宋" w:cs="Times New Roman"/>
          <w:b w:val="0"/>
          <w:bCs w:val="0"/>
          <w:color w:val="auto"/>
          <w:kern w:val="0"/>
          <w:sz w:val="32"/>
          <w:szCs w:val="32"/>
          <w:highlight w:val="none"/>
          <w:lang w:eastAsia="zh-CN"/>
        </w:rPr>
        <w:t>。</w:t>
      </w:r>
    </w:p>
    <w:p w14:paraId="0E4000FB">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b w:val="0"/>
          <w:bCs w:val="0"/>
          <w:color w:val="auto"/>
          <w:kern w:val="0"/>
          <w:sz w:val="32"/>
          <w:szCs w:val="32"/>
          <w:lang w:val="en-US" w:eastAsia="zh-CN" w:bidi="ar-SA"/>
        </w:rPr>
      </w:pPr>
      <w:r>
        <w:rPr>
          <w:rFonts w:hint="eastAsia" w:ascii="Times New Roman" w:hAnsi="Times New Roman" w:eastAsia="仿宋" w:cs="Times New Roman"/>
          <w:b w:val="0"/>
          <w:bCs w:val="0"/>
          <w:color w:val="auto"/>
          <w:kern w:val="0"/>
          <w:sz w:val="32"/>
          <w:szCs w:val="32"/>
          <w:lang w:val="en-US" w:eastAsia="zh-CN" w:bidi="ar-SA"/>
        </w:rPr>
        <w:t>（二）严格落实废水污染防治措施。</w:t>
      </w:r>
      <w:r>
        <w:rPr>
          <w:rFonts w:hint="default" w:ascii="Times New Roman" w:hAnsi="Times New Roman" w:eastAsia="仿宋" w:cs="Times New Roman"/>
          <w:b w:val="0"/>
          <w:bCs w:val="0"/>
          <w:color w:val="auto"/>
          <w:kern w:val="0"/>
          <w:sz w:val="32"/>
          <w:szCs w:val="32"/>
          <w:lang w:val="en-US" w:eastAsia="zh-CN" w:bidi="ar-SA"/>
        </w:rPr>
        <w:t>项目</w:t>
      </w:r>
      <w:r>
        <w:rPr>
          <w:rFonts w:hint="eastAsia" w:ascii="Times New Roman" w:hAnsi="Times New Roman" w:eastAsia="仿宋" w:cs="Times New Roman"/>
          <w:b w:val="0"/>
          <w:bCs w:val="0"/>
          <w:color w:val="auto"/>
          <w:kern w:val="0"/>
          <w:sz w:val="32"/>
          <w:szCs w:val="32"/>
          <w:lang w:val="en-US" w:eastAsia="zh-CN" w:bidi="ar-SA"/>
        </w:rPr>
        <w:t>生活污水</w:t>
      </w:r>
      <w:r>
        <w:rPr>
          <w:rFonts w:hint="default" w:ascii="Times New Roman" w:hAnsi="Times New Roman" w:eastAsia="仿宋" w:cs="Times New Roman"/>
          <w:b w:val="0"/>
          <w:bCs w:val="0"/>
          <w:color w:val="auto"/>
          <w:kern w:val="0"/>
          <w:sz w:val="32"/>
          <w:szCs w:val="32"/>
          <w:lang w:val="en-US" w:eastAsia="zh-CN" w:bidi="ar-SA"/>
        </w:rPr>
        <w:t>严格按照报告书要求</w:t>
      </w:r>
      <w:r>
        <w:rPr>
          <w:rFonts w:hint="eastAsia" w:ascii="Times New Roman" w:hAnsi="Times New Roman" w:eastAsia="仿宋" w:cs="Times New Roman"/>
          <w:b w:val="0"/>
          <w:bCs w:val="0"/>
          <w:color w:val="auto"/>
          <w:kern w:val="0"/>
          <w:sz w:val="32"/>
          <w:szCs w:val="32"/>
          <w:lang w:val="en-US" w:eastAsia="zh-CN" w:bidi="ar-SA"/>
        </w:rPr>
        <w:t>妥善</w:t>
      </w:r>
      <w:r>
        <w:rPr>
          <w:rFonts w:hint="default" w:ascii="Times New Roman" w:hAnsi="Times New Roman" w:eastAsia="仿宋" w:cs="Times New Roman"/>
          <w:b w:val="0"/>
          <w:bCs w:val="0"/>
          <w:color w:val="auto"/>
          <w:kern w:val="0"/>
          <w:sz w:val="32"/>
          <w:szCs w:val="32"/>
          <w:lang w:val="en-US" w:eastAsia="zh-CN" w:bidi="ar-SA"/>
        </w:rPr>
        <w:t>处置，不得外排。</w:t>
      </w:r>
    </w:p>
    <w:p w14:paraId="5FDCA94C">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b w:val="0"/>
          <w:bCs w:val="0"/>
          <w:color w:val="auto"/>
          <w:kern w:val="0"/>
          <w:sz w:val="32"/>
          <w:szCs w:val="32"/>
          <w:highlight w:val="none"/>
          <w:lang w:val="en-US" w:eastAsia="zh-CN"/>
        </w:rPr>
      </w:pPr>
      <w:r>
        <w:rPr>
          <w:rFonts w:hint="default" w:ascii="Times New Roman" w:hAnsi="Times New Roman" w:eastAsia="仿宋" w:cs="Times New Roman"/>
          <w:b w:val="0"/>
          <w:bCs w:val="0"/>
          <w:color w:val="auto"/>
          <w:kern w:val="0"/>
          <w:sz w:val="32"/>
          <w:szCs w:val="32"/>
          <w:highlight w:val="none"/>
          <w:lang w:eastAsia="zh-CN"/>
        </w:rPr>
        <w:t>（</w:t>
      </w:r>
      <w:r>
        <w:rPr>
          <w:rFonts w:hint="eastAsia" w:ascii="Times New Roman" w:hAnsi="Times New Roman" w:eastAsia="仿宋" w:cs="Times New Roman"/>
          <w:b w:val="0"/>
          <w:bCs w:val="0"/>
          <w:color w:val="auto"/>
          <w:kern w:val="0"/>
          <w:sz w:val="32"/>
          <w:szCs w:val="32"/>
          <w:highlight w:val="none"/>
          <w:lang w:val="en-US" w:eastAsia="zh-CN"/>
        </w:rPr>
        <w:t>三</w:t>
      </w:r>
      <w:r>
        <w:rPr>
          <w:rFonts w:hint="default" w:ascii="Times New Roman" w:hAnsi="Times New Roman" w:eastAsia="仿宋" w:cs="Times New Roman"/>
          <w:b w:val="0"/>
          <w:bCs w:val="0"/>
          <w:color w:val="auto"/>
          <w:kern w:val="0"/>
          <w:sz w:val="32"/>
          <w:szCs w:val="32"/>
          <w:highlight w:val="none"/>
          <w:lang w:eastAsia="zh-CN"/>
        </w:rPr>
        <w:t>）落实固体废物污染防治措施。对固体废物建立相应的管理体系和管理制度，实行全过程管理，根据《中华人民共和国固体废物污染环境防治法》进行分类管理，明确各类固体废物的处置制度，危险废物应集中送有资质单位安全处置。</w:t>
      </w:r>
    </w:p>
    <w:p w14:paraId="4561230E">
      <w:pPr>
        <w:keepNext w:val="0"/>
        <w:keepLines w:val="0"/>
        <w:pageBreakBefore w:val="0"/>
        <w:widowControl w:val="0"/>
        <w:kinsoku/>
        <w:overflowPunct/>
        <w:topLinePunct w:val="0"/>
        <w:autoSpaceDE/>
        <w:autoSpaceDN/>
        <w:bidi w:val="0"/>
        <w:snapToGrid/>
        <w:spacing w:line="640" w:lineRule="exact"/>
        <w:ind w:firstLine="640" w:firstLineChars="200"/>
        <w:textAlignment w:val="auto"/>
        <w:rPr>
          <w:rFonts w:hint="default" w:ascii="Times New Roman" w:hAnsi="Times New Roman" w:eastAsia="仿宋" w:cs="Times New Roman"/>
          <w:b w:val="0"/>
          <w:bCs w:val="0"/>
          <w:color w:val="auto"/>
          <w:kern w:val="0"/>
          <w:sz w:val="32"/>
          <w:szCs w:val="32"/>
          <w:lang w:val="en-US" w:eastAsia="zh-CN" w:bidi="ar-SA"/>
        </w:rPr>
      </w:pPr>
      <w:r>
        <w:rPr>
          <w:rFonts w:hint="default" w:ascii="Times New Roman" w:hAnsi="Times New Roman" w:eastAsia="仿宋" w:cs="Times New Roman"/>
          <w:b w:val="0"/>
          <w:bCs w:val="0"/>
          <w:color w:val="auto"/>
          <w:kern w:val="0"/>
          <w:sz w:val="32"/>
          <w:szCs w:val="32"/>
          <w:lang w:val="en-US" w:eastAsia="zh-CN" w:bidi="ar-SA"/>
        </w:rPr>
        <w:t>（</w:t>
      </w:r>
      <w:r>
        <w:rPr>
          <w:rFonts w:hint="eastAsia" w:ascii="Times New Roman" w:hAnsi="Times New Roman" w:eastAsia="仿宋" w:cs="Times New Roman"/>
          <w:b w:val="0"/>
          <w:bCs w:val="0"/>
          <w:color w:val="auto"/>
          <w:kern w:val="0"/>
          <w:sz w:val="32"/>
          <w:szCs w:val="32"/>
          <w:lang w:val="en-US" w:eastAsia="zh-CN" w:bidi="ar-SA"/>
        </w:rPr>
        <w:t>四</w:t>
      </w:r>
      <w:r>
        <w:rPr>
          <w:rFonts w:hint="default" w:ascii="Times New Roman" w:hAnsi="Times New Roman" w:eastAsia="仿宋" w:cs="Times New Roman"/>
          <w:b w:val="0"/>
          <w:bCs w:val="0"/>
          <w:color w:val="auto"/>
          <w:kern w:val="0"/>
          <w:sz w:val="32"/>
          <w:szCs w:val="32"/>
          <w:lang w:val="en-US" w:eastAsia="zh-CN" w:bidi="ar-SA"/>
        </w:rPr>
        <w:t>）落实大气污染防治措施。采用相应的措施，减少</w:t>
      </w:r>
      <w:r>
        <w:rPr>
          <w:rFonts w:hint="eastAsia" w:ascii="Times New Roman" w:hAnsi="Times New Roman" w:eastAsia="仿宋" w:cs="Times New Roman"/>
          <w:b w:val="0"/>
          <w:bCs w:val="0"/>
          <w:color w:val="auto"/>
          <w:kern w:val="0"/>
          <w:sz w:val="32"/>
          <w:szCs w:val="32"/>
          <w:lang w:val="en-US" w:eastAsia="zh-CN" w:bidi="ar-SA"/>
        </w:rPr>
        <w:t>饲养过程中</w:t>
      </w:r>
      <w:r>
        <w:rPr>
          <w:rFonts w:hint="default" w:ascii="Times New Roman" w:hAnsi="Times New Roman" w:eastAsia="仿宋" w:cs="Times New Roman"/>
          <w:b w:val="0"/>
          <w:bCs w:val="0"/>
          <w:color w:val="auto"/>
          <w:kern w:val="0"/>
          <w:sz w:val="32"/>
          <w:szCs w:val="32"/>
          <w:lang w:val="en-US" w:eastAsia="zh-CN" w:bidi="ar-SA"/>
        </w:rPr>
        <w:t>恶臭气体等对大气环境不利影响。</w:t>
      </w:r>
    </w:p>
    <w:p w14:paraId="20CBA665">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五</w:t>
      </w:r>
      <w:r>
        <w:rPr>
          <w:rFonts w:hint="default" w:ascii="Times New Roman" w:hAnsi="Times New Roman" w:eastAsia="仿宋" w:cs="Times New Roman"/>
          <w:color w:val="auto"/>
          <w:sz w:val="32"/>
          <w:szCs w:val="32"/>
          <w:lang w:val="en-US" w:eastAsia="zh-CN"/>
        </w:rPr>
        <w:t>）加强环境风险防范。严格落实各项环境风险应急管理制度及防范措施，加强监测和监控力度，</w:t>
      </w:r>
      <w:r>
        <w:rPr>
          <w:rFonts w:hint="eastAsia" w:ascii="Times New Roman" w:hAnsi="Times New Roman" w:eastAsia="仿宋" w:cs="Times New Roman"/>
          <w:color w:val="auto"/>
          <w:sz w:val="32"/>
          <w:szCs w:val="32"/>
          <w:lang w:val="en-US" w:eastAsia="zh-CN"/>
        </w:rPr>
        <w:t>若发生污染物泄漏等情况，应及时采取相应措施，</w:t>
      </w:r>
      <w:r>
        <w:rPr>
          <w:rFonts w:hint="default" w:ascii="Times New Roman" w:hAnsi="Times New Roman" w:eastAsia="仿宋" w:cs="Times New Roman"/>
          <w:color w:val="auto"/>
          <w:sz w:val="32"/>
          <w:szCs w:val="32"/>
          <w:lang w:val="en-US" w:eastAsia="zh-CN"/>
        </w:rPr>
        <w:t>防范环境风险事故发生。</w:t>
      </w:r>
    </w:p>
    <w:p w14:paraId="68857674">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六</w:t>
      </w:r>
      <w:r>
        <w:rPr>
          <w:rFonts w:hint="default" w:ascii="Times New Roman" w:hAnsi="Times New Roman" w:eastAsia="仿宋" w:cs="Times New Roman"/>
          <w:color w:val="auto"/>
          <w:sz w:val="32"/>
          <w:szCs w:val="32"/>
          <w:lang w:val="en-US" w:eastAsia="zh-CN"/>
        </w:rPr>
        <w:t>）建立畅通的公众参与沟通机制。加强宣传与沟通工作，关注周边居民意见，及时解决公众担忧的环境问题，满足公众合理的环境诉求。</w:t>
      </w:r>
    </w:p>
    <w:p w14:paraId="1930D7D3">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三、项目的建设和实施必须严格执行环境保护设施与主体工程同时设计、同时施工、同时投产使用的环境保护“三同时”制度。</w:t>
      </w:r>
    </w:p>
    <w:p w14:paraId="711B739B">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四、项目竣工后，要按《建设项目竣工环境保护验收暂行办法》的有关规定进行环境保护竣工验收管理。</w:t>
      </w:r>
    </w:p>
    <w:p w14:paraId="5634C7F9">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五、你单位应当按照国家环境保护相关法律法规以及排污许可证申请与核发技术规范要求纳入</w:t>
      </w:r>
      <w:r>
        <w:rPr>
          <w:rFonts w:hint="eastAsia" w:ascii="Times New Roman" w:hAnsi="Times New Roman" w:eastAsia="仿宋" w:cs="Times New Roman"/>
          <w:color w:val="auto"/>
          <w:sz w:val="32"/>
          <w:szCs w:val="32"/>
          <w:lang w:eastAsia="zh-CN"/>
        </w:rPr>
        <w:t>排污许可</w:t>
      </w:r>
      <w:r>
        <w:rPr>
          <w:rFonts w:hint="default" w:ascii="Times New Roman" w:hAnsi="Times New Roman" w:eastAsia="仿宋" w:cs="Times New Roman"/>
          <w:color w:val="auto"/>
          <w:sz w:val="32"/>
          <w:szCs w:val="32"/>
          <w:lang w:eastAsia="zh-CN"/>
        </w:rPr>
        <w:t>管理。</w:t>
      </w:r>
    </w:p>
    <w:p w14:paraId="60128CC1">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六、环境影响报告书经批准后，项目的性质、规模、地点或者防治污染、防止生态破坏的措施发生重大变动的，应当重新报批环境影响报告书。环境影响评价文件自批准之日起超过五年，方决定该项目开工建设的，其环境影响评价文件应当报原审批部门重新审核。</w:t>
      </w:r>
    </w:p>
    <w:p w14:paraId="52382660">
      <w:pPr>
        <w:keepNext w:val="0"/>
        <w:keepLines w:val="0"/>
        <w:pageBreakBefore w:val="0"/>
        <w:widowControl w:val="0"/>
        <w:kinsoku/>
        <w:overflowPunct/>
        <w:topLinePunct w:val="0"/>
        <w:autoSpaceDE/>
        <w:autoSpaceDN/>
        <w:bidi w:val="0"/>
        <w:spacing w:line="64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七、项目建设期间和运营期间的日常环境监督管理由</w:t>
      </w:r>
      <w:r>
        <w:rPr>
          <w:rFonts w:hint="default" w:ascii="Times New Roman" w:hAnsi="Times New Roman" w:eastAsia="仿宋" w:cs="Times New Roman"/>
          <w:b w:val="0"/>
          <w:bCs w:val="0"/>
          <w:color w:val="auto"/>
          <w:kern w:val="2"/>
          <w:sz w:val="32"/>
          <w:szCs w:val="32"/>
          <w:lang w:val="en-US" w:eastAsia="zh-CN" w:bidi="ar-SA"/>
        </w:rPr>
        <w:t>兴安盟生态环境局</w:t>
      </w:r>
      <w:r>
        <w:rPr>
          <w:rFonts w:hint="eastAsia" w:ascii="Times New Roman" w:hAnsi="Times New Roman" w:eastAsia="仿宋" w:cs="Times New Roman"/>
          <w:b w:val="0"/>
          <w:bCs w:val="0"/>
          <w:color w:val="auto"/>
          <w:kern w:val="2"/>
          <w:sz w:val="32"/>
          <w:szCs w:val="32"/>
          <w:lang w:val="en-US" w:eastAsia="zh-CN" w:bidi="ar-SA"/>
        </w:rPr>
        <w:t>科尔沁右翼中旗</w:t>
      </w:r>
      <w:r>
        <w:rPr>
          <w:rFonts w:hint="default" w:ascii="Times New Roman" w:hAnsi="Times New Roman" w:eastAsia="仿宋" w:cs="Times New Roman"/>
          <w:b w:val="0"/>
          <w:bCs w:val="0"/>
          <w:color w:val="auto"/>
          <w:kern w:val="2"/>
          <w:sz w:val="32"/>
          <w:szCs w:val="32"/>
          <w:lang w:val="en-US" w:eastAsia="zh-CN" w:bidi="ar-SA"/>
        </w:rPr>
        <w:t>分局负责</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zh-CN" w:eastAsia="zh-CN"/>
        </w:rPr>
        <w:t>盟生态环境综合行政执法支队</w:t>
      </w:r>
      <w:r>
        <w:rPr>
          <w:rFonts w:hint="default" w:ascii="Times New Roman" w:hAnsi="Times New Roman" w:eastAsia="仿宋" w:cs="Times New Roman"/>
          <w:color w:val="auto"/>
          <w:sz w:val="32"/>
          <w:szCs w:val="32"/>
          <w:lang w:val="en-US" w:eastAsia="zh-CN"/>
        </w:rPr>
        <w:t>负责不定期抽查。</w:t>
      </w:r>
    </w:p>
    <w:p w14:paraId="3CF66F64">
      <w:pPr>
        <w:rPr>
          <w:rFonts w:hint="default" w:ascii="Times New Roman" w:hAnsi="Times New Roman" w:eastAsia="仿宋" w:cs="Times New Roman"/>
          <w:color w:val="auto"/>
          <w:sz w:val="32"/>
          <w:szCs w:val="32"/>
          <w:lang w:val="en-US" w:eastAsia="zh-CN"/>
        </w:rPr>
      </w:pPr>
    </w:p>
    <w:p w14:paraId="53498708">
      <w:pPr>
        <w:pStyle w:val="29"/>
        <w:rPr>
          <w:rFonts w:hint="default" w:ascii="Times New Roman" w:hAnsi="Times New Roman" w:cs="Times New Roman"/>
          <w:color w:val="auto"/>
          <w:lang w:val="en-US" w:eastAsia="zh-CN"/>
        </w:rPr>
      </w:pPr>
    </w:p>
    <w:p w14:paraId="7073562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202</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11</w:t>
      </w:r>
      <w:r>
        <w:rPr>
          <w:rFonts w:hint="default" w:ascii="Times New Roman" w:hAnsi="Times New Roman" w:eastAsia="仿宋" w:cs="Times New Roman"/>
          <w:color w:val="auto"/>
          <w:sz w:val="32"/>
          <w:szCs w:val="32"/>
        </w:rPr>
        <w:t>日</w:t>
      </w:r>
    </w:p>
    <w:p w14:paraId="5ECDC159">
      <w:pPr>
        <w:pStyle w:val="29"/>
        <w:rPr>
          <w:rFonts w:hint="default" w:ascii="Times New Roman" w:hAnsi="Times New Roman" w:eastAsia="仿宋" w:cs="Times New Roman"/>
          <w:color w:val="auto"/>
          <w:sz w:val="32"/>
          <w:szCs w:val="32"/>
        </w:rPr>
      </w:pPr>
    </w:p>
    <w:p w14:paraId="66A235DE">
      <w:pPr>
        <w:pStyle w:val="28"/>
        <w:rPr>
          <w:rFonts w:hint="default" w:ascii="Times New Roman" w:hAnsi="Times New Roman" w:eastAsia="仿宋" w:cs="Times New Roman"/>
          <w:color w:val="auto"/>
          <w:sz w:val="32"/>
          <w:szCs w:val="32"/>
        </w:rPr>
      </w:pPr>
    </w:p>
    <w:p w14:paraId="04B5CFAC">
      <w:pPr>
        <w:pStyle w:val="28"/>
        <w:rPr>
          <w:rFonts w:hint="default" w:ascii="Times New Roman" w:hAnsi="Times New Roman" w:eastAsia="仿宋" w:cs="Times New Roman"/>
          <w:color w:val="auto"/>
          <w:sz w:val="32"/>
          <w:szCs w:val="32"/>
        </w:rPr>
      </w:pPr>
    </w:p>
    <w:p w14:paraId="190A1DAE">
      <w:pPr>
        <w:pStyle w:val="28"/>
        <w:rPr>
          <w:rFonts w:hint="default" w:ascii="Times New Roman" w:hAnsi="Times New Roman" w:eastAsia="仿宋" w:cs="Times New Roman"/>
          <w:color w:val="auto"/>
          <w:sz w:val="32"/>
          <w:szCs w:val="32"/>
        </w:rPr>
      </w:pPr>
    </w:p>
    <w:p w14:paraId="0944C35C">
      <w:pPr>
        <w:pStyle w:val="28"/>
        <w:rPr>
          <w:rFonts w:hint="default" w:ascii="Times New Roman" w:hAnsi="Times New Roman" w:eastAsia="仿宋" w:cs="Times New Roman"/>
          <w:color w:val="auto"/>
          <w:sz w:val="32"/>
          <w:szCs w:val="32"/>
        </w:rPr>
      </w:pPr>
    </w:p>
    <w:p w14:paraId="0435A5A8">
      <w:pPr>
        <w:pStyle w:val="28"/>
        <w:rPr>
          <w:rFonts w:hint="default" w:ascii="Times New Roman" w:hAnsi="Times New Roman" w:eastAsia="仿宋" w:cs="Times New Roman"/>
          <w:color w:val="auto"/>
          <w:sz w:val="32"/>
          <w:szCs w:val="32"/>
        </w:rPr>
      </w:pPr>
    </w:p>
    <w:p w14:paraId="7671A0FC">
      <w:pPr>
        <w:pStyle w:val="28"/>
        <w:rPr>
          <w:rFonts w:hint="default" w:ascii="Times New Roman" w:hAnsi="Times New Roman" w:eastAsia="仿宋" w:cs="Times New Roman"/>
          <w:color w:val="auto"/>
          <w:sz w:val="32"/>
          <w:szCs w:val="32"/>
        </w:rPr>
      </w:pPr>
    </w:p>
    <w:p w14:paraId="1F55F801">
      <w:pPr>
        <w:pStyle w:val="28"/>
        <w:rPr>
          <w:rFonts w:hint="default" w:ascii="Times New Roman" w:hAnsi="Times New Roman" w:eastAsia="仿宋" w:cs="Times New Roman"/>
          <w:color w:val="auto"/>
          <w:sz w:val="32"/>
          <w:szCs w:val="32"/>
        </w:rPr>
      </w:pPr>
    </w:p>
    <w:p w14:paraId="1C629251">
      <w:pPr>
        <w:pStyle w:val="28"/>
        <w:rPr>
          <w:rFonts w:hint="default" w:ascii="Times New Roman" w:hAnsi="Times New Roman" w:eastAsia="仿宋" w:cs="Times New Roman"/>
          <w:color w:val="auto"/>
          <w:sz w:val="32"/>
          <w:szCs w:val="32"/>
        </w:rPr>
      </w:pPr>
    </w:p>
    <w:p w14:paraId="06CD8BB8">
      <w:pPr>
        <w:rPr>
          <w:rFonts w:hint="default" w:ascii="Times New Roman" w:hAnsi="Times New Roman" w:cs="Times New Roman"/>
          <w:color w:val="auto"/>
        </w:rPr>
      </w:pPr>
    </w:p>
    <w:p w14:paraId="2A1400FD">
      <w:pPr>
        <w:pStyle w:val="29"/>
        <w:rPr>
          <w:rFonts w:hint="default" w:ascii="Times New Roman" w:hAnsi="Times New Roman" w:cs="Times New Roman"/>
          <w:color w:val="auto"/>
        </w:rPr>
      </w:pPr>
    </w:p>
    <w:p w14:paraId="036144F8">
      <w:pPr>
        <w:rPr>
          <w:rFonts w:hint="default" w:ascii="Times New Roman" w:hAnsi="Times New Roman" w:eastAsia="仿宋" w:cs="Times New Roman"/>
          <w:color w:val="auto"/>
          <w:sz w:val="32"/>
          <w:szCs w:val="32"/>
        </w:rPr>
      </w:pPr>
    </w:p>
    <w:p w14:paraId="146FC6C2">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auto"/>
          <w:spacing w:val="0"/>
          <w:kern w:val="22"/>
          <w:sz w:val="28"/>
          <w:szCs w:val="28"/>
          <w:u w:val="single"/>
          <w:lang w:val="zh-CN"/>
        </w:rPr>
      </w:pPr>
      <w:r>
        <w:rPr>
          <w:rFonts w:hint="default" w:ascii="Times New Roman" w:hAnsi="Times New Roman" w:eastAsia="仿宋" w:cs="Times New Roman"/>
          <w:b w:val="0"/>
          <w:bCs w:val="0"/>
          <w:color w:val="auto"/>
          <w:spacing w:val="0"/>
          <w:kern w:val="22"/>
          <w:sz w:val="28"/>
          <w:szCs w:val="28"/>
          <w:u w:val="single"/>
          <w:lang w:val="zh-CN"/>
        </w:rPr>
        <w:t>抄送：盟生态环境综合行政执法支队、</w:t>
      </w:r>
      <w:bookmarkStart w:id="0" w:name="_GoBack"/>
      <w:r>
        <w:rPr>
          <w:rFonts w:hint="default" w:ascii="Times New Roman" w:hAnsi="Times New Roman" w:eastAsia="仿宋" w:cs="Times New Roman"/>
          <w:b w:val="0"/>
          <w:bCs w:val="0"/>
          <w:color w:val="auto"/>
          <w:spacing w:val="0"/>
          <w:kern w:val="22"/>
          <w:sz w:val="28"/>
          <w:szCs w:val="28"/>
          <w:u w:val="single"/>
          <w:lang w:val="zh-CN"/>
        </w:rPr>
        <w:t>兴安盟生态环境局</w:t>
      </w:r>
      <w:r>
        <w:rPr>
          <w:rFonts w:hint="default" w:ascii="Times New Roman" w:hAnsi="Times New Roman" w:eastAsia="仿宋" w:cs="Times New Roman"/>
          <w:b w:val="0"/>
          <w:bCs w:val="0"/>
          <w:color w:val="auto"/>
          <w:spacing w:val="0"/>
          <w:kern w:val="22"/>
          <w:sz w:val="28"/>
          <w:szCs w:val="28"/>
          <w:u w:val="single"/>
          <w:lang w:val="en-US" w:eastAsia="zh-CN"/>
        </w:rPr>
        <w:t>科右</w:t>
      </w:r>
      <w:r>
        <w:rPr>
          <w:rFonts w:hint="eastAsia" w:ascii="Times New Roman" w:hAnsi="Times New Roman" w:eastAsia="仿宋" w:cs="Times New Roman"/>
          <w:b w:val="0"/>
          <w:bCs w:val="0"/>
          <w:color w:val="auto"/>
          <w:spacing w:val="0"/>
          <w:kern w:val="22"/>
          <w:sz w:val="28"/>
          <w:szCs w:val="28"/>
          <w:u w:val="single"/>
          <w:lang w:val="en-US" w:eastAsia="zh-CN"/>
        </w:rPr>
        <w:t>中</w:t>
      </w:r>
      <w:bookmarkEnd w:id="0"/>
      <w:r>
        <w:rPr>
          <w:rFonts w:hint="eastAsia" w:ascii="Times New Roman" w:hAnsi="Times New Roman" w:eastAsia="仿宋" w:cs="Times New Roman"/>
          <w:b w:val="0"/>
          <w:bCs w:val="0"/>
          <w:color w:val="auto"/>
          <w:spacing w:val="0"/>
          <w:kern w:val="22"/>
          <w:sz w:val="28"/>
          <w:szCs w:val="28"/>
          <w:u w:val="single"/>
          <w:lang w:val="en-US" w:eastAsia="zh-CN"/>
        </w:rPr>
        <w:t>旗</w:t>
      </w:r>
      <w:r>
        <w:rPr>
          <w:rFonts w:hint="default" w:ascii="Times New Roman" w:hAnsi="Times New Roman" w:eastAsia="仿宋" w:cs="Times New Roman"/>
          <w:b w:val="0"/>
          <w:bCs w:val="0"/>
          <w:color w:val="auto"/>
          <w:spacing w:val="0"/>
          <w:kern w:val="22"/>
          <w:sz w:val="28"/>
          <w:szCs w:val="28"/>
          <w:u w:val="single"/>
          <w:lang w:val="zh-CN"/>
        </w:rPr>
        <w:t xml:space="preserve">分局 </w:t>
      </w:r>
      <w:r>
        <w:rPr>
          <w:rFonts w:hint="default" w:ascii="Times New Roman" w:hAnsi="Times New Roman" w:eastAsia="仿宋" w:cs="Times New Roman"/>
          <w:b w:val="0"/>
          <w:bCs w:val="0"/>
          <w:color w:val="auto"/>
          <w:spacing w:val="0"/>
          <w:kern w:val="22"/>
          <w:sz w:val="28"/>
          <w:szCs w:val="28"/>
          <w:u w:val="single"/>
          <w:lang w:val="zh-CN" w:eastAsia="zh-CN"/>
        </w:rPr>
        <w:t>。</w:t>
      </w:r>
      <w:r>
        <w:rPr>
          <w:rFonts w:hint="default" w:ascii="Times New Roman" w:hAnsi="Times New Roman" w:eastAsia="仿宋" w:cs="Times New Roman"/>
          <w:b w:val="0"/>
          <w:bCs w:val="0"/>
          <w:color w:val="auto"/>
          <w:spacing w:val="0"/>
          <w:kern w:val="22"/>
          <w:sz w:val="28"/>
          <w:szCs w:val="28"/>
          <w:u w:val="single"/>
          <w:lang w:val="zh-CN"/>
        </w:rPr>
        <w:t xml:space="preserve">                                          </w:t>
      </w:r>
      <w:r>
        <w:rPr>
          <w:rFonts w:hint="default" w:ascii="Times New Roman" w:hAnsi="Times New Roman" w:eastAsia="仿宋" w:cs="Times New Roman"/>
          <w:b w:val="0"/>
          <w:bCs w:val="0"/>
          <w:color w:val="auto"/>
          <w:spacing w:val="0"/>
          <w:kern w:val="22"/>
          <w:sz w:val="28"/>
          <w:szCs w:val="28"/>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lang w:val="zh-CN"/>
        </w:rPr>
        <w:t xml:space="preserve">            </w:t>
      </w:r>
    </w:p>
    <w:p w14:paraId="1F323467">
      <w:pPr>
        <w:keepNext w:val="0"/>
        <w:keepLines w:val="0"/>
        <w:pageBreakBefore w:val="0"/>
        <w:kinsoku/>
        <w:wordWrap/>
        <w:overflowPunct/>
        <w:topLinePunct w:val="0"/>
        <w:autoSpaceDE/>
        <w:autoSpaceDN/>
        <w:bidi w:val="0"/>
        <w:spacing w:line="600" w:lineRule="exact"/>
        <w:rPr>
          <w:rFonts w:hint="default" w:ascii="Times New Roman" w:hAnsi="Times New Roman" w:eastAsia="仿宋" w:cs="Times New Roman"/>
          <w:b w:val="0"/>
          <w:bCs w:val="0"/>
          <w:color w:val="auto"/>
          <w:kern w:val="0"/>
          <w:sz w:val="32"/>
          <w:szCs w:val="32"/>
          <w:u w:val="single"/>
        </w:rPr>
      </w:pPr>
      <w:r>
        <w:rPr>
          <w:rFonts w:hint="default" w:ascii="Times New Roman" w:hAnsi="Times New Roman" w:eastAsia="仿宋_GB2312" w:cs="Times New Roman"/>
          <w:color w:val="auto"/>
          <w:sz w:val="36"/>
          <w:szCs w:val="32"/>
          <w:u w:val="single"/>
          <w:lang w:val="en-US" w:eastAsia="zh-CN"/>
        </w:rPr>
        <w:t xml:space="preserve">  </w:t>
      </w:r>
      <w:r>
        <w:rPr>
          <w:rFonts w:hint="default" w:ascii="Times New Roman" w:hAnsi="Times New Roman" w:eastAsia="仿宋" w:cs="Times New Roman"/>
          <w:b w:val="0"/>
          <w:bCs w:val="0"/>
          <w:color w:val="auto"/>
          <w:spacing w:val="0"/>
          <w:kern w:val="22"/>
          <w:sz w:val="28"/>
          <w:szCs w:val="28"/>
          <w:u w:val="single"/>
        </w:rPr>
        <w:t xml:space="preserve">兴安盟生态环境局行政审批窗口     </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spacing w:val="0"/>
          <w:kern w:val="22"/>
          <w:sz w:val="28"/>
          <w:szCs w:val="28"/>
          <w:u w:val="single"/>
        </w:rPr>
        <w:t xml:space="preserve"> 202</w:t>
      </w:r>
      <w:r>
        <w:rPr>
          <w:rFonts w:hint="default" w:ascii="Times New Roman" w:hAnsi="Times New Roman" w:eastAsia="仿宋" w:cs="Times New Roman"/>
          <w:b w:val="0"/>
          <w:bCs w:val="0"/>
          <w:color w:val="auto"/>
          <w:spacing w:val="0"/>
          <w:kern w:val="22"/>
          <w:sz w:val="28"/>
          <w:szCs w:val="28"/>
          <w:u w:val="single"/>
          <w:lang w:val="en-US" w:eastAsia="zh-CN"/>
        </w:rPr>
        <w:t>5</w:t>
      </w:r>
      <w:r>
        <w:rPr>
          <w:rFonts w:hint="default" w:ascii="Times New Roman" w:hAnsi="Times New Roman" w:eastAsia="仿宋" w:cs="Times New Roman"/>
          <w:b w:val="0"/>
          <w:bCs w:val="0"/>
          <w:color w:val="auto"/>
          <w:spacing w:val="0"/>
          <w:kern w:val="22"/>
          <w:sz w:val="28"/>
          <w:szCs w:val="28"/>
          <w:u w:val="single"/>
        </w:rPr>
        <w:t>年</w:t>
      </w:r>
      <w:r>
        <w:rPr>
          <w:rFonts w:hint="eastAsia" w:ascii="Times New Roman" w:hAnsi="Times New Roman" w:eastAsia="仿宋" w:cs="Times New Roman"/>
          <w:b w:val="0"/>
          <w:bCs w:val="0"/>
          <w:color w:val="auto"/>
          <w:spacing w:val="0"/>
          <w:kern w:val="22"/>
          <w:sz w:val="28"/>
          <w:szCs w:val="28"/>
          <w:u w:val="single"/>
          <w:lang w:val="en-US" w:eastAsia="zh-CN"/>
        </w:rPr>
        <w:t>12</w:t>
      </w:r>
      <w:r>
        <w:rPr>
          <w:rFonts w:hint="default" w:ascii="Times New Roman" w:hAnsi="Times New Roman" w:eastAsia="仿宋" w:cs="Times New Roman"/>
          <w:b w:val="0"/>
          <w:bCs w:val="0"/>
          <w:color w:val="auto"/>
          <w:spacing w:val="0"/>
          <w:kern w:val="22"/>
          <w:sz w:val="28"/>
          <w:szCs w:val="28"/>
          <w:u w:val="single"/>
        </w:rPr>
        <w:t>月</w:t>
      </w:r>
      <w:r>
        <w:rPr>
          <w:rFonts w:hint="eastAsia" w:ascii="Times New Roman" w:hAnsi="Times New Roman" w:eastAsia="仿宋" w:cs="Times New Roman"/>
          <w:b w:val="0"/>
          <w:bCs w:val="0"/>
          <w:color w:val="auto"/>
          <w:spacing w:val="0"/>
          <w:kern w:val="22"/>
          <w:sz w:val="28"/>
          <w:szCs w:val="28"/>
          <w:u w:val="single"/>
          <w:lang w:val="en-US" w:eastAsia="zh-CN"/>
        </w:rPr>
        <w:t>11</w:t>
      </w:r>
      <w:r>
        <w:rPr>
          <w:rFonts w:hint="default" w:ascii="Times New Roman" w:hAnsi="Times New Roman" w:eastAsia="仿宋" w:cs="Times New Roman"/>
          <w:b w:val="0"/>
          <w:bCs w:val="0"/>
          <w:color w:val="auto"/>
          <w:spacing w:val="0"/>
          <w:kern w:val="22"/>
          <w:sz w:val="28"/>
          <w:szCs w:val="28"/>
          <w:u w:val="single"/>
        </w:rPr>
        <w:t>日</w:t>
      </w:r>
      <w:r>
        <w:rPr>
          <w:rFonts w:hint="default" w:ascii="Times New Roman" w:hAnsi="Times New Roman" w:eastAsia="仿宋" w:cs="Times New Roman"/>
          <w:b w:val="0"/>
          <w:bCs w:val="0"/>
          <w:color w:val="auto"/>
          <w:spacing w:val="0"/>
          <w:kern w:val="22"/>
          <w:sz w:val="28"/>
          <w:szCs w:val="28"/>
          <w:u w:val="single"/>
          <w:lang w:val="en-US"/>
        </w:rPr>
        <w:t xml:space="preserve">  </w:t>
      </w:r>
      <w:r>
        <w:rPr>
          <w:rFonts w:hint="default" w:ascii="Times New Roman" w:hAnsi="Times New Roman" w:eastAsia="仿宋" w:cs="Times New Roman"/>
          <w:b w:val="0"/>
          <w:bCs w:val="0"/>
          <w:color w:val="auto"/>
          <w:kern w:val="22"/>
          <w:sz w:val="28"/>
          <w:szCs w:val="28"/>
          <w:u w:val="single"/>
          <w:lang w:val="en-US"/>
        </w:rPr>
        <w:t xml:space="preserve"> </w:t>
      </w:r>
    </w:p>
    <w:sectPr>
      <w:footerReference r:id="rId3" w:type="default"/>
      <w:pgSz w:w="11906" w:h="16838"/>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80"/>
    <w:family w:val="auto"/>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D334">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A3929">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EA3929">
                    <w:pPr>
                      <w:pStyle w:val="14"/>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408360"/>
                            <w:docPartObj>
                              <w:docPartGallery w:val="autotext"/>
                            </w:docPartObj>
                          </w:sdtPr>
                          <w:sdtContent>
                            <w:sdt>
                              <w:sdtPr>
                                <w:id w:val="98381352"/>
                                <w:docPartObj>
                                  <w:docPartGallery w:val="autotext"/>
                                </w:docPartObj>
                              </w:sdtPr>
                              <w:sdtContent>
                                <w:p w14:paraId="5568555B">
                                  <w:pPr>
                                    <w:pStyle w:val="14"/>
                                  </w:pPr>
                                  <w:r>
                                    <w:rPr>
                                      <w:lang w:val="zh-CN"/>
                                    </w:rPr>
                                    <w:t xml:space="preserve"> </w:t>
                                  </w:r>
                                </w:p>
                              </w:sdtContent>
                            </w:sdt>
                          </w:sdtContent>
                        </w:sdt>
                        <w:p w14:paraId="3789444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408360"/>
                      <w:docPartObj>
                        <w:docPartGallery w:val="autotext"/>
                      </w:docPartObj>
                    </w:sdtPr>
                    <w:sdtContent>
                      <w:sdt>
                        <w:sdtPr>
                          <w:id w:val="98381352"/>
                          <w:docPartObj>
                            <w:docPartGallery w:val="autotext"/>
                          </w:docPartObj>
                        </w:sdtPr>
                        <w:sdtContent>
                          <w:p w14:paraId="5568555B">
                            <w:pPr>
                              <w:pStyle w:val="14"/>
                            </w:pPr>
                            <w:r>
                              <w:rPr>
                                <w:lang w:val="zh-CN"/>
                              </w:rPr>
                              <w:t xml:space="preserve"> </w:t>
                            </w:r>
                          </w:p>
                        </w:sdtContent>
                      </w:sdt>
                    </w:sdtContent>
                  </w:sdt>
                  <w:p w14:paraId="37894445">
                    <w:pPr>
                      <w:pStyle w:val="2"/>
                    </w:pPr>
                  </w:p>
                </w:txbxContent>
              </v:textbox>
            </v:shape>
          </w:pict>
        </mc:Fallback>
      </mc:AlternateContent>
    </w:r>
  </w:p>
  <w:p w14:paraId="7EC0506A">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B6DCD"/>
    <w:multiLevelType w:val="singleLevel"/>
    <w:tmpl w:val="8AFB6DCD"/>
    <w:lvl w:ilvl="0" w:tentative="0">
      <w:start w:val="1"/>
      <w:numFmt w:val="chineseCounting"/>
      <w:suff w:val="nothing"/>
      <w:lvlText w:val="%1、"/>
      <w:lvlJc w:val="left"/>
      <w:rPr>
        <w:rFonts w:hint="eastAsia"/>
      </w:rPr>
    </w:lvl>
  </w:abstractNum>
  <w:abstractNum w:abstractNumId="1">
    <w:nsid w:val="718C790B"/>
    <w:multiLevelType w:val="singleLevel"/>
    <w:tmpl w:val="718C790B"/>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YzYzZmFkZWU5Y2UwYjQ5ZDExZDJhYTQ4ZjdiYTQifQ=="/>
  </w:docVars>
  <w:rsids>
    <w:rsidRoot w:val="00A505EF"/>
    <w:rsid w:val="00053455"/>
    <w:rsid w:val="00056A93"/>
    <w:rsid w:val="00067361"/>
    <w:rsid w:val="000764C9"/>
    <w:rsid w:val="00083151"/>
    <w:rsid w:val="0009142D"/>
    <w:rsid w:val="000A23F1"/>
    <w:rsid w:val="000A2A3E"/>
    <w:rsid w:val="000A5347"/>
    <w:rsid w:val="000A7200"/>
    <w:rsid w:val="000B2169"/>
    <w:rsid w:val="000D560F"/>
    <w:rsid w:val="000E1813"/>
    <w:rsid w:val="000E286F"/>
    <w:rsid w:val="000F0DA9"/>
    <w:rsid w:val="000F5012"/>
    <w:rsid w:val="000F5CC6"/>
    <w:rsid w:val="000F6C8F"/>
    <w:rsid w:val="001053FC"/>
    <w:rsid w:val="0010552C"/>
    <w:rsid w:val="00105FBD"/>
    <w:rsid w:val="0012652F"/>
    <w:rsid w:val="001568FE"/>
    <w:rsid w:val="001754C0"/>
    <w:rsid w:val="00176356"/>
    <w:rsid w:val="00184F11"/>
    <w:rsid w:val="00186797"/>
    <w:rsid w:val="001932F9"/>
    <w:rsid w:val="00197E7F"/>
    <w:rsid w:val="001A19F5"/>
    <w:rsid w:val="001A2622"/>
    <w:rsid w:val="001B3862"/>
    <w:rsid w:val="001B58DC"/>
    <w:rsid w:val="001C2972"/>
    <w:rsid w:val="001C7471"/>
    <w:rsid w:val="001C7D0F"/>
    <w:rsid w:val="001E0F05"/>
    <w:rsid w:val="002017C6"/>
    <w:rsid w:val="00212617"/>
    <w:rsid w:val="00224FAE"/>
    <w:rsid w:val="00244C2D"/>
    <w:rsid w:val="00245E07"/>
    <w:rsid w:val="00247214"/>
    <w:rsid w:val="00250E17"/>
    <w:rsid w:val="00252C38"/>
    <w:rsid w:val="0026722D"/>
    <w:rsid w:val="00276752"/>
    <w:rsid w:val="00281D5D"/>
    <w:rsid w:val="00283C88"/>
    <w:rsid w:val="0028506C"/>
    <w:rsid w:val="002A1E96"/>
    <w:rsid w:val="002B3446"/>
    <w:rsid w:val="002C34CB"/>
    <w:rsid w:val="002C6444"/>
    <w:rsid w:val="002C6C6D"/>
    <w:rsid w:val="002D1B77"/>
    <w:rsid w:val="002F3F37"/>
    <w:rsid w:val="002F5133"/>
    <w:rsid w:val="002F70DC"/>
    <w:rsid w:val="002F7E80"/>
    <w:rsid w:val="00301DFC"/>
    <w:rsid w:val="0031223C"/>
    <w:rsid w:val="003263E2"/>
    <w:rsid w:val="003263F3"/>
    <w:rsid w:val="00326567"/>
    <w:rsid w:val="0033724F"/>
    <w:rsid w:val="0033790A"/>
    <w:rsid w:val="00345841"/>
    <w:rsid w:val="00362335"/>
    <w:rsid w:val="00380A1E"/>
    <w:rsid w:val="0038478F"/>
    <w:rsid w:val="00390C32"/>
    <w:rsid w:val="003B0E4F"/>
    <w:rsid w:val="003C140F"/>
    <w:rsid w:val="003C7E1F"/>
    <w:rsid w:val="003E4414"/>
    <w:rsid w:val="003E4B4C"/>
    <w:rsid w:val="004049D5"/>
    <w:rsid w:val="00407B90"/>
    <w:rsid w:val="00411EA7"/>
    <w:rsid w:val="00417E26"/>
    <w:rsid w:val="00421758"/>
    <w:rsid w:val="00422381"/>
    <w:rsid w:val="004335C2"/>
    <w:rsid w:val="00435276"/>
    <w:rsid w:val="00437C52"/>
    <w:rsid w:val="004408BE"/>
    <w:rsid w:val="0044743C"/>
    <w:rsid w:val="004563CB"/>
    <w:rsid w:val="00467E11"/>
    <w:rsid w:val="004A09F8"/>
    <w:rsid w:val="004A11B2"/>
    <w:rsid w:val="004A1B90"/>
    <w:rsid w:val="004A5098"/>
    <w:rsid w:val="004A751E"/>
    <w:rsid w:val="004D0C92"/>
    <w:rsid w:val="004D42FD"/>
    <w:rsid w:val="004F41DD"/>
    <w:rsid w:val="004F4FE6"/>
    <w:rsid w:val="005010E9"/>
    <w:rsid w:val="00522EF5"/>
    <w:rsid w:val="00523C32"/>
    <w:rsid w:val="00530735"/>
    <w:rsid w:val="005366A8"/>
    <w:rsid w:val="0053703D"/>
    <w:rsid w:val="00567BD5"/>
    <w:rsid w:val="005735CD"/>
    <w:rsid w:val="00586BDB"/>
    <w:rsid w:val="00594350"/>
    <w:rsid w:val="005C2139"/>
    <w:rsid w:val="005C39A1"/>
    <w:rsid w:val="005C5B2B"/>
    <w:rsid w:val="005D169E"/>
    <w:rsid w:val="005D2423"/>
    <w:rsid w:val="005D752D"/>
    <w:rsid w:val="005E388D"/>
    <w:rsid w:val="006064C0"/>
    <w:rsid w:val="00610141"/>
    <w:rsid w:val="00630D4B"/>
    <w:rsid w:val="006332C2"/>
    <w:rsid w:val="006413C6"/>
    <w:rsid w:val="00643263"/>
    <w:rsid w:val="00643D97"/>
    <w:rsid w:val="00655731"/>
    <w:rsid w:val="006609D2"/>
    <w:rsid w:val="006657A1"/>
    <w:rsid w:val="00667FAA"/>
    <w:rsid w:val="006703E7"/>
    <w:rsid w:val="00676555"/>
    <w:rsid w:val="00677A23"/>
    <w:rsid w:val="00682C14"/>
    <w:rsid w:val="006849D8"/>
    <w:rsid w:val="0068568C"/>
    <w:rsid w:val="006908A3"/>
    <w:rsid w:val="00692632"/>
    <w:rsid w:val="006B1B89"/>
    <w:rsid w:val="006C23F8"/>
    <w:rsid w:val="006D2C2D"/>
    <w:rsid w:val="006D5F4F"/>
    <w:rsid w:val="006E2939"/>
    <w:rsid w:val="006E3CE5"/>
    <w:rsid w:val="006E5A79"/>
    <w:rsid w:val="006E799D"/>
    <w:rsid w:val="006F2D25"/>
    <w:rsid w:val="006F5F25"/>
    <w:rsid w:val="0070053A"/>
    <w:rsid w:val="007070E8"/>
    <w:rsid w:val="00710A58"/>
    <w:rsid w:val="007209C2"/>
    <w:rsid w:val="007232A6"/>
    <w:rsid w:val="007233A6"/>
    <w:rsid w:val="00725BE2"/>
    <w:rsid w:val="007361BB"/>
    <w:rsid w:val="007444F5"/>
    <w:rsid w:val="007540B3"/>
    <w:rsid w:val="00754C42"/>
    <w:rsid w:val="00755C76"/>
    <w:rsid w:val="007660E1"/>
    <w:rsid w:val="00766A38"/>
    <w:rsid w:val="007703D4"/>
    <w:rsid w:val="007705E7"/>
    <w:rsid w:val="00782471"/>
    <w:rsid w:val="0078780C"/>
    <w:rsid w:val="00797F5D"/>
    <w:rsid w:val="007A6AAE"/>
    <w:rsid w:val="007C1722"/>
    <w:rsid w:val="007C3A20"/>
    <w:rsid w:val="007E7BB1"/>
    <w:rsid w:val="00804753"/>
    <w:rsid w:val="00810CBF"/>
    <w:rsid w:val="00822313"/>
    <w:rsid w:val="00825570"/>
    <w:rsid w:val="008260F8"/>
    <w:rsid w:val="00827355"/>
    <w:rsid w:val="008303DC"/>
    <w:rsid w:val="00834F7C"/>
    <w:rsid w:val="00835D58"/>
    <w:rsid w:val="00840468"/>
    <w:rsid w:val="00840E25"/>
    <w:rsid w:val="008418DC"/>
    <w:rsid w:val="00843541"/>
    <w:rsid w:val="00845204"/>
    <w:rsid w:val="00860605"/>
    <w:rsid w:val="00870AAA"/>
    <w:rsid w:val="0087182B"/>
    <w:rsid w:val="00887A98"/>
    <w:rsid w:val="00894A8C"/>
    <w:rsid w:val="0089519A"/>
    <w:rsid w:val="008E5214"/>
    <w:rsid w:val="008E5D12"/>
    <w:rsid w:val="008E741B"/>
    <w:rsid w:val="008F3DD9"/>
    <w:rsid w:val="0090617E"/>
    <w:rsid w:val="0090704C"/>
    <w:rsid w:val="00914261"/>
    <w:rsid w:val="00914456"/>
    <w:rsid w:val="009266BF"/>
    <w:rsid w:val="0093369E"/>
    <w:rsid w:val="009350F9"/>
    <w:rsid w:val="009438A6"/>
    <w:rsid w:val="00944C77"/>
    <w:rsid w:val="00956D5C"/>
    <w:rsid w:val="00967F49"/>
    <w:rsid w:val="0098392A"/>
    <w:rsid w:val="0098531C"/>
    <w:rsid w:val="00994BD1"/>
    <w:rsid w:val="00996318"/>
    <w:rsid w:val="009A0421"/>
    <w:rsid w:val="009A55C1"/>
    <w:rsid w:val="009A6181"/>
    <w:rsid w:val="009A62E4"/>
    <w:rsid w:val="009D1210"/>
    <w:rsid w:val="009E2B17"/>
    <w:rsid w:val="009E6F79"/>
    <w:rsid w:val="00A1534E"/>
    <w:rsid w:val="00A228AB"/>
    <w:rsid w:val="00A30323"/>
    <w:rsid w:val="00A31DB0"/>
    <w:rsid w:val="00A4225B"/>
    <w:rsid w:val="00A505EF"/>
    <w:rsid w:val="00A52EBD"/>
    <w:rsid w:val="00A55747"/>
    <w:rsid w:val="00A76824"/>
    <w:rsid w:val="00A76F11"/>
    <w:rsid w:val="00A77B31"/>
    <w:rsid w:val="00A847A1"/>
    <w:rsid w:val="00A95E5A"/>
    <w:rsid w:val="00AA46FC"/>
    <w:rsid w:val="00AA5C91"/>
    <w:rsid w:val="00AB0540"/>
    <w:rsid w:val="00AB3278"/>
    <w:rsid w:val="00AB76FB"/>
    <w:rsid w:val="00AD015D"/>
    <w:rsid w:val="00AE6D84"/>
    <w:rsid w:val="00AF2F95"/>
    <w:rsid w:val="00AF5B3D"/>
    <w:rsid w:val="00B006FB"/>
    <w:rsid w:val="00B01D74"/>
    <w:rsid w:val="00B02778"/>
    <w:rsid w:val="00B072FE"/>
    <w:rsid w:val="00B12793"/>
    <w:rsid w:val="00B133F4"/>
    <w:rsid w:val="00B175F0"/>
    <w:rsid w:val="00B45644"/>
    <w:rsid w:val="00B648E7"/>
    <w:rsid w:val="00B67A3A"/>
    <w:rsid w:val="00B83AC7"/>
    <w:rsid w:val="00B84E43"/>
    <w:rsid w:val="00B85891"/>
    <w:rsid w:val="00B87D53"/>
    <w:rsid w:val="00B91AA7"/>
    <w:rsid w:val="00B9455E"/>
    <w:rsid w:val="00B96571"/>
    <w:rsid w:val="00BA68D9"/>
    <w:rsid w:val="00BC7B45"/>
    <w:rsid w:val="00BC7C8E"/>
    <w:rsid w:val="00BD016C"/>
    <w:rsid w:val="00BD5759"/>
    <w:rsid w:val="00BF2051"/>
    <w:rsid w:val="00C21838"/>
    <w:rsid w:val="00C264DF"/>
    <w:rsid w:val="00C50B9F"/>
    <w:rsid w:val="00C64BB1"/>
    <w:rsid w:val="00C703E5"/>
    <w:rsid w:val="00C75502"/>
    <w:rsid w:val="00C87FDD"/>
    <w:rsid w:val="00C912EC"/>
    <w:rsid w:val="00C963E2"/>
    <w:rsid w:val="00C96CFB"/>
    <w:rsid w:val="00CA2975"/>
    <w:rsid w:val="00CA6325"/>
    <w:rsid w:val="00CC2E5B"/>
    <w:rsid w:val="00CD0478"/>
    <w:rsid w:val="00CD4A32"/>
    <w:rsid w:val="00CD5D52"/>
    <w:rsid w:val="00CE1AC4"/>
    <w:rsid w:val="00CE557B"/>
    <w:rsid w:val="00CF72CA"/>
    <w:rsid w:val="00D03C7A"/>
    <w:rsid w:val="00D14FD3"/>
    <w:rsid w:val="00D17B1B"/>
    <w:rsid w:val="00D2234A"/>
    <w:rsid w:val="00D23360"/>
    <w:rsid w:val="00D23886"/>
    <w:rsid w:val="00D2674B"/>
    <w:rsid w:val="00D27347"/>
    <w:rsid w:val="00D364AD"/>
    <w:rsid w:val="00D640C2"/>
    <w:rsid w:val="00D64200"/>
    <w:rsid w:val="00D66978"/>
    <w:rsid w:val="00D76305"/>
    <w:rsid w:val="00D7643D"/>
    <w:rsid w:val="00D83AE1"/>
    <w:rsid w:val="00D83F4B"/>
    <w:rsid w:val="00D857EC"/>
    <w:rsid w:val="00D86D2D"/>
    <w:rsid w:val="00D91A5D"/>
    <w:rsid w:val="00D9301A"/>
    <w:rsid w:val="00DD0DFD"/>
    <w:rsid w:val="00DD3870"/>
    <w:rsid w:val="00DD4292"/>
    <w:rsid w:val="00DD542E"/>
    <w:rsid w:val="00DD6EF2"/>
    <w:rsid w:val="00E1257D"/>
    <w:rsid w:val="00E12F8B"/>
    <w:rsid w:val="00E168BA"/>
    <w:rsid w:val="00E235FF"/>
    <w:rsid w:val="00E2396D"/>
    <w:rsid w:val="00E31336"/>
    <w:rsid w:val="00E3282A"/>
    <w:rsid w:val="00E408D7"/>
    <w:rsid w:val="00E4520B"/>
    <w:rsid w:val="00E57731"/>
    <w:rsid w:val="00E85047"/>
    <w:rsid w:val="00E93BCF"/>
    <w:rsid w:val="00E95B54"/>
    <w:rsid w:val="00EA5D10"/>
    <w:rsid w:val="00EC31E2"/>
    <w:rsid w:val="00EE4BB8"/>
    <w:rsid w:val="00EF04B9"/>
    <w:rsid w:val="00F0193F"/>
    <w:rsid w:val="00F034BD"/>
    <w:rsid w:val="00F059EE"/>
    <w:rsid w:val="00F146C2"/>
    <w:rsid w:val="00F15C58"/>
    <w:rsid w:val="00F36EF1"/>
    <w:rsid w:val="00F37835"/>
    <w:rsid w:val="00F45B74"/>
    <w:rsid w:val="00F47062"/>
    <w:rsid w:val="00F479BF"/>
    <w:rsid w:val="00F51BB7"/>
    <w:rsid w:val="00F573B4"/>
    <w:rsid w:val="00F7067B"/>
    <w:rsid w:val="00F74337"/>
    <w:rsid w:val="00F75813"/>
    <w:rsid w:val="00F75A1A"/>
    <w:rsid w:val="00F83335"/>
    <w:rsid w:val="00F926F8"/>
    <w:rsid w:val="00F93DD8"/>
    <w:rsid w:val="00F94E96"/>
    <w:rsid w:val="00FC0910"/>
    <w:rsid w:val="00FC6AD1"/>
    <w:rsid w:val="00FD0711"/>
    <w:rsid w:val="00FD49A8"/>
    <w:rsid w:val="00FE0FBF"/>
    <w:rsid w:val="00FE376A"/>
    <w:rsid w:val="00FF191A"/>
    <w:rsid w:val="014871B8"/>
    <w:rsid w:val="02C74CB5"/>
    <w:rsid w:val="03AC38D7"/>
    <w:rsid w:val="03E5328D"/>
    <w:rsid w:val="04643213"/>
    <w:rsid w:val="04E50427"/>
    <w:rsid w:val="056674A4"/>
    <w:rsid w:val="060A675B"/>
    <w:rsid w:val="067605BD"/>
    <w:rsid w:val="079A0445"/>
    <w:rsid w:val="07FE25A7"/>
    <w:rsid w:val="08352BE0"/>
    <w:rsid w:val="09570789"/>
    <w:rsid w:val="0A6160C0"/>
    <w:rsid w:val="0A9927AF"/>
    <w:rsid w:val="0AA51D3D"/>
    <w:rsid w:val="0BA44E00"/>
    <w:rsid w:val="0BAB0918"/>
    <w:rsid w:val="0C5E598A"/>
    <w:rsid w:val="0E9D31C5"/>
    <w:rsid w:val="0EFB74B1"/>
    <w:rsid w:val="0F2C4D0D"/>
    <w:rsid w:val="0F932F5C"/>
    <w:rsid w:val="106B4B1A"/>
    <w:rsid w:val="12015113"/>
    <w:rsid w:val="12645B84"/>
    <w:rsid w:val="12A91043"/>
    <w:rsid w:val="12DC0D70"/>
    <w:rsid w:val="13B6151D"/>
    <w:rsid w:val="14330DAE"/>
    <w:rsid w:val="14D56A76"/>
    <w:rsid w:val="14E71FAA"/>
    <w:rsid w:val="168C6F00"/>
    <w:rsid w:val="192F1C53"/>
    <w:rsid w:val="19560C03"/>
    <w:rsid w:val="1A257CC9"/>
    <w:rsid w:val="1B1661AF"/>
    <w:rsid w:val="1CE42B33"/>
    <w:rsid w:val="1CEA3070"/>
    <w:rsid w:val="1D5122E7"/>
    <w:rsid w:val="1DEF2130"/>
    <w:rsid w:val="1F161E3F"/>
    <w:rsid w:val="22E41105"/>
    <w:rsid w:val="231132FF"/>
    <w:rsid w:val="23B32AD7"/>
    <w:rsid w:val="244F2344"/>
    <w:rsid w:val="24831FDA"/>
    <w:rsid w:val="269E1578"/>
    <w:rsid w:val="2A1B2F8D"/>
    <w:rsid w:val="2C227A95"/>
    <w:rsid w:val="2C9D0E95"/>
    <w:rsid w:val="2D1A07A1"/>
    <w:rsid w:val="2DBE6AAA"/>
    <w:rsid w:val="2E0D766C"/>
    <w:rsid w:val="2E365308"/>
    <w:rsid w:val="2E443310"/>
    <w:rsid w:val="302C1778"/>
    <w:rsid w:val="314C464D"/>
    <w:rsid w:val="319F7914"/>
    <w:rsid w:val="336D4792"/>
    <w:rsid w:val="33A61ACB"/>
    <w:rsid w:val="34A82E89"/>
    <w:rsid w:val="34AE5CC4"/>
    <w:rsid w:val="355022B0"/>
    <w:rsid w:val="3724568B"/>
    <w:rsid w:val="389B393F"/>
    <w:rsid w:val="38F57D63"/>
    <w:rsid w:val="3A89560B"/>
    <w:rsid w:val="3CD67100"/>
    <w:rsid w:val="3D382B4C"/>
    <w:rsid w:val="3F277CDA"/>
    <w:rsid w:val="3FB221CE"/>
    <w:rsid w:val="3FFD0B19"/>
    <w:rsid w:val="40C07F00"/>
    <w:rsid w:val="419B675D"/>
    <w:rsid w:val="42091F6D"/>
    <w:rsid w:val="42250252"/>
    <w:rsid w:val="449E36F9"/>
    <w:rsid w:val="44DA759D"/>
    <w:rsid w:val="48663656"/>
    <w:rsid w:val="490A7025"/>
    <w:rsid w:val="4BFA0EE7"/>
    <w:rsid w:val="4D233890"/>
    <w:rsid w:val="4E2937B7"/>
    <w:rsid w:val="4EC154F3"/>
    <w:rsid w:val="504D7DE3"/>
    <w:rsid w:val="51D95E25"/>
    <w:rsid w:val="525F4C13"/>
    <w:rsid w:val="536919DF"/>
    <w:rsid w:val="54434E2C"/>
    <w:rsid w:val="54850110"/>
    <w:rsid w:val="5516657E"/>
    <w:rsid w:val="55897D9F"/>
    <w:rsid w:val="55F16313"/>
    <w:rsid w:val="56266E4B"/>
    <w:rsid w:val="56B11ED5"/>
    <w:rsid w:val="586F3035"/>
    <w:rsid w:val="592D018B"/>
    <w:rsid w:val="5A5E062C"/>
    <w:rsid w:val="5AF05506"/>
    <w:rsid w:val="5B2B6D9B"/>
    <w:rsid w:val="5B71509D"/>
    <w:rsid w:val="5C271F9F"/>
    <w:rsid w:val="5C433ED9"/>
    <w:rsid w:val="5DF138AA"/>
    <w:rsid w:val="5E292EC4"/>
    <w:rsid w:val="5FAE10F8"/>
    <w:rsid w:val="6091109A"/>
    <w:rsid w:val="60B019D1"/>
    <w:rsid w:val="60FD0443"/>
    <w:rsid w:val="63295D1E"/>
    <w:rsid w:val="647874B9"/>
    <w:rsid w:val="65343525"/>
    <w:rsid w:val="657407D6"/>
    <w:rsid w:val="65873D39"/>
    <w:rsid w:val="66A57B39"/>
    <w:rsid w:val="6726573F"/>
    <w:rsid w:val="68564B7E"/>
    <w:rsid w:val="6869315F"/>
    <w:rsid w:val="69D510D8"/>
    <w:rsid w:val="6A9C1E8C"/>
    <w:rsid w:val="6B3D549D"/>
    <w:rsid w:val="6C5E1B39"/>
    <w:rsid w:val="6CAE2755"/>
    <w:rsid w:val="6D1F2B4E"/>
    <w:rsid w:val="6F084B83"/>
    <w:rsid w:val="7124116A"/>
    <w:rsid w:val="7217555D"/>
    <w:rsid w:val="724B527E"/>
    <w:rsid w:val="72D05428"/>
    <w:rsid w:val="72DB007D"/>
    <w:rsid w:val="730F60C4"/>
    <w:rsid w:val="742667D4"/>
    <w:rsid w:val="74A2700C"/>
    <w:rsid w:val="76B15B00"/>
    <w:rsid w:val="76EA077A"/>
    <w:rsid w:val="77366005"/>
    <w:rsid w:val="77B80034"/>
    <w:rsid w:val="79407FAE"/>
    <w:rsid w:val="79EB57CD"/>
    <w:rsid w:val="7A164AF3"/>
    <w:rsid w:val="7AD65B35"/>
    <w:rsid w:val="7B140FE0"/>
    <w:rsid w:val="7C3269F0"/>
    <w:rsid w:val="7CCF6CE0"/>
    <w:rsid w:val="7D707868"/>
    <w:rsid w:val="7F20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autoRedefine/>
    <w:qFormat/>
    <w:uiPriority w:val="0"/>
    <w:pPr>
      <w:keepNext/>
      <w:keepLines/>
      <w:spacing w:before="280" w:after="290" w:line="374" w:lineRule="auto"/>
      <w:outlineLvl w:val="3"/>
    </w:pPr>
    <w:rPr>
      <w:rFonts w:ascii="Cambria" w:hAnsi="Cambria" w:cs="宋体"/>
      <w:b/>
      <w:bCs/>
      <w:sz w:val="28"/>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99"/>
    <w:pPr>
      <w:keepNext/>
      <w:spacing w:line="360" w:lineRule="auto"/>
      <w:ind w:firstLine="420" w:firstLineChars="200"/>
    </w:pPr>
    <w:rPr>
      <w:sz w:val="24"/>
    </w:rPr>
  </w:style>
  <w:style w:type="paragraph" w:styleId="3">
    <w:name w:val="Body Text Indent"/>
    <w:basedOn w:val="1"/>
    <w:next w:val="1"/>
    <w:autoRedefine/>
    <w:qFormat/>
    <w:uiPriority w:val="0"/>
    <w:pPr>
      <w:spacing w:after="120"/>
      <w:ind w:left="420" w:leftChars="200"/>
    </w:pPr>
    <w:rPr>
      <w:kern w:val="2"/>
      <w:sz w:val="21"/>
      <w:szCs w:val="24"/>
    </w:rPr>
  </w:style>
  <w:style w:type="paragraph" w:styleId="5">
    <w:name w:val="Normal Indent"/>
    <w:basedOn w:val="1"/>
    <w:next w:val="2"/>
    <w:autoRedefine/>
    <w:qFormat/>
    <w:uiPriority w:val="99"/>
    <w:pPr>
      <w:adjustRightInd w:val="0"/>
      <w:spacing w:line="360" w:lineRule="auto"/>
      <w:jc w:val="left"/>
      <w:textAlignment w:val="baseline"/>
    </w:pPr>
    <w:rPr>
      <w:rFonts w:ascii="宋体"/>
      <w:kern w:val="0"/>
      <w:sz w:val="24"/>
    </w:rPr>
  </w:style>
  <w:style w:type="paragraph" w:styleId="6">
    <w:name w:val="Document Map"/>
    <w:basedOn w:val="1"/>
    <w:link w:val="33"/>
    <w:autoRedefine/>
    <w:semiHidden/>
    <w:unhideWhenUsed/>
    <w:qFormat/>
    <w:uiPriority w:val="99"/>
    <w:rPr>
      <w:rFonts w:ascii="宋体" w:eastAsia="宋体"/>
      <w:sz w:val="18"/>
      <w:szCs w:val="18"/>
    </w:rPr>
  </w:style>
  <w:style w:type="paragraph" w:styleId="7">
    <w:name w:val="Body Text"/>
    <w:basedOn w:val="1"/>
    <w:next w:val="8"/>
    <w:autoRedefine/>
    <w:qFormat/>
    <w:uiPriority w:val="99"/>
    <w:rPr>
      <w:rFonts w:ascii="宋体" w:hAnsi="Calibri"/>
      <w:b/>
      <w:bCs/>
      <w:sz w:val="21"/>
      <w:szCs w:val="21"/>
      <w:lang w:eastAsia="en-US"/>
    </w:rPr>
  </w:style>
  <w:style w:type="paragraph" w:styleId="8">
    <w:name w:val="List Bullet 5"/>
    <w:basedOn w:val="1"/>
    <w:next w:val="1"/>
    <w:semiHidden/>
    <w:unhideWhenUsed/>
    <w:qFormat/>
    <w:uiPriority w:val="99"/>
    <w:pPr>
      <w:numPr>
        <w:ilvl w:val="0"/>
        <w:numId w:val="1"/>
      </w:numPr>
    </w:pPr>
  </w:style>
  <w:style w:type="paragraph" w:styleId="9">
    <w:name w:val="Block Text"/>
    <w:basedOn w:val="1"/>
    <w:autoRedefine/>
    <w:qFormat/>
    <w:uiPriority w:val="0"/>
    <w:pPr>
      <w:ind w:left="480" w:right="-1414"/>
    </w:pPr>
    <w:rPr>
      <w:rFonts w:ascii="仿宋_GB2312" w:eastAsia="仿宋_GB2312"/>
      <w:sz w:val="28"/>
      <w:szCs w:val="20"/>
    </w:rPr>
  </w:style>
  <w:style w:type="paragraph" w:styleId="10">
    <w:name w:val="Plain Text"/>
    <w:basedOn w:val="1"/>
    <w:link w:val="39"/>
    <w:autoRedefine/>
    <w:unhideWhenUsed/>
    <w:qFormat/>
    <w:uiPriority w:val="99"/>
    <w:pPr>
      <w:widowControl/>
      <w:adjustRightInd w:val="0"/>
      <w:snapToGrid w:val="0"/>
      <w:spacing w:line="360" w:lineRule="auto"/>
      <w:ind w:firstLine="200" w:firstLineChars="200"/>
    </w:pPr>
    <w:rPr>
      <w:rFonts w:ascii="宋体" w:hAnsi="Courier New" w:eastAsia="宋体" w:cs="Courier New"/>
      <w:szCs w:val="21"/>
    </w:rPr>
  </w:style>
  <w:style w:type="paragraph" w:styleId="11">
    <w:name w:val="Date"/>
    <w:basedOn w:val="1"/>
    <w:next w:val="1"/>
    <w:link w:val="37"/>
    <w:autoRedefine/>
    <w:semiHidden/>
    <w:unhideWhenUsed/>
    <w:qFormat/>
    <w:uiPriority w:val="99"/>
    <w:pPr>
      <w:ind w:left="100" w:leftChars="2500"/>
    </w:pPr>
  </w:style>
  <w:style w:type="paragraph" w:styleId="12">
    <w:name w:val="Body Text Indent 2"/>
    <w:basedOn w:val="1"/>
    <w:next w:val="13"/>
    <w:autoRedefine/>
    <w:qFormat/>
    <w:uiPriority w:val="0"/>
    <w:pPr>
      <w:ind w:firstLine="570"/>
    </w:pPr>
    <w:rPr>
      <w:rFonts w:ascii="Calibri" w:hAnsi="Calibri"/>
      <w:szCs w:val="24"/>
      <w:lang w:eastAsia="en-US"/>
    </w:rPr>
  </w:style>
  <w:style w:type="paragraph" w:styleId="13">
    <w:name w:val="Body Text First Indent"/>
    <w:basedOn w:val="7"/>
    <w:autoRedefine/>
    <w:qFormat/>
    <w:uiPriority w:val="0"/>
    <w:pPr>
      <w:spacing w:after="120"/>
      <w:ind w:firstLine="100" w:firstLineChars="100"/>
    </w:pPr>
    <w:rPr>
      <w:rFonts w:ascii="Calibri"/>
      <w:b w:val="0"/>
      <w:bCs w:val="0"/>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qFormat/>
    <w:uiPriority w:val="39"/>
    <w:pPr>
      <w:ind w:left="420" w:leftChars="200"/>
    </w:p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1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ascii="宋体" w:hAnsi="宋体" w:cs="宋体"/>
      <w:b/>
      <w:bCs/>
      <w:sz w:val="28"/>
      <w:szCs w:val="28"/>
    </w:rPr>
  </w:style>
  <w:style w:type="character" w:styleId="23">
    <w:name w:val="Emphasis"/>
    <w:basedOn w:val="21"/>
    <w:autoRedefine/>
    <w:qFormat/>
    <w:uiPriority w:val="20"/>
    <w:rPr>
      <w:i/>
      <w:iCs/>
    </w:rPr>
  </w:style>
  <w:style w:type="character" w:styleId="24">
    <w:name w:val="Hyperlink"/>
    <w:basedOn w:val="21"/>
    <w:autoRedefine/>
    <w:unhideWhenUsed/>
    <w:qFormat/>
    <w:uiPriority w:val="99"/>
    <w:rPr>
      <w:color w:val="0000FF"/>
      <w:u w:val="single"/>
    </w:rPr>
  </w:style>
  <w:style w:type="character" w:styleId="25">
    <w:name w:val="annotation reference"/>
    <w:basedOn w:val="21"/>
    <w:qFormat/>
    <w:uiPriority w:val="0"/>
    <w:rPr>
      <w:sz w:val="21"/>
      <w:szCs w:val="21"/>
    </w:rPr>
  </w:style>
  <w:style w:type="paragraph" w:customStyle="1" w:styleId="26">
    <w:name w:val="_Style 4"/>
    <w:basedOn w:val="1"/>
    <w:next w:val="1"/>
    <w:qFormat/>
    <w:uiPriority w:val="0"/>
  </w:style>
  <w:style w:type="paragraph" w:customStyle="1" w:styleId="27">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8">
    <w:name w:val="样式 正文缩进正文缩进2正文缩进 Char Char正文缩进 Char Char Char Char正文缩进 Char ..."/>
    <w:basedOn w:val="5"/>
    <w:qFormat/>
    <w:uiPriority w:val="0"/>
    <w:pPr>
      <w:spacing w:line="240" w:lineRule="auto"/>
      <w:ind w:firstLine="0" w:firstLineChars="0"/>
    </w:pPr>
    <w:rPr>
      <w:rFonts w:ascii="Times New Roman" w:hAnsi="Times New Roman" w:eastAsia="宋体" w:cs="Times New Roman"/>
      <w:w w:val="80"/>
      <w:sz w:val="18"/>
      <w:szCs w:val="15"/>
    </w:rPr>
  </w:style>
  <w:style w:type="paragraph" w:customStyle="1" w:styleId="29">
    <w:name w:val="Default1"/>
    <w:basedOn w:val="30"/>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31">
    <w:name w:val="页眉 Char"/>
    <w:basedOn w:val="21"/>
    <w:link w:val="15"/>
    <w:autoRedefine/>
    <w:semiHidden/>
    <w:qFormat/>
    <w:uiPriority w:val="99"/>
    <w:rPr>
      <w:sz w:val="18"/>
      <w:szCs w:val="18"/>
    </w:rPr>
  </w:style>
  <w:style w:type="character" w:customStyle="1" w:styleId="32">
    <w:name w:val="页脚 Char"/>
    <w:basedOn w:val="21"/>
    <w:link w:val="14"/>
    <w:autoRedefine/>
    <w:qFormat/>
    <w:uiPriority w:val="99"/>
    <w:rPr>
      <w:sz w:val="18"/>
      <w:szCs w:val="18"/>
    </w:rPr>
  </w:style>
  <w:style w:type="character" w:customStyle="1" w:styleId="33">
    <w:name w:val="文档结构图 Char"/>
    <w:basedOn w:val="21"/>
    <w:link w:val="6"/>
    <w:autoRedefine/>
    <w:semiHidden/>
    <w:qFormat/>
    <w:uiPriority w:val="99"/>
    <w:rPr>
      <w:rFonts w:ascii="宋体" w:eastAsia="宋体"/>
      <w:sz w:val="18"/>
      <w:szCs w:val="18"/>
    </w:rPr>
  </w:style>
  <w:style w:type="character" w:customStyle="1" w:styleId="34">
    <w:name w:val="内容 Char"/>
    <w:link w:val="35"/>
    <w:autoRedefine/>
    <w:qFormat/>
    <w:uiPriority w:val="0"/>
    <w:rPr>
      <w:rFonts w:ascii="宋体" w:hAnsi="宋体" w:eastAsia="宋体"/>
      <w:bCs/>
      <w:sz w:val="28"/>
      <w:szCs w:val="28"/>
    </w:rPr>
  </w:style>
  <w:style w:type="paragraph" w:customStyle="1" w:styleId="35">
    <w:name w:val="内容"/>
    <w:basedOn w:val="1"/>
    <w:link w:val="34"/>
    <w:autoRedefine/>
    <w:qFormat/>
    <w:uiPriority w:val="0"/>
    <w:pPr>
      <w:ind w:firstLine="200" w:firstLineChars="200"/>
    </w:pPr>
    <w:rPr>
      <w:rFonts w:ascii="宋体" w:hAnsi="宋体" w:eastAsia="宋体"/>
      <w:bCs/>
      <w:sz w:val="28"/>
      <w:szCs w:val="28"/>
    </w:rPr>
  </w:style>
  <w:style w:type="paragraph" w:styleId="36">
    <w:name w:val="List Paragraph"/>
    <w:basedOn w:val="1"/>
    <w:autoRedefine/>
    <w:qFormat/>
    <w:uiPriority w:val="34"/>
    <w:pPr>
      <w:ind w:firstLine="420" w:firstLineChars="200"/>
    </w:pPr>
  </w:style>
  <w:style w:type="character" w:customStyle="1" w:styleId="37">
    <w:name w:val="日期 Char"/>
    <w:basedOn w:val="21"/>
    <w:link w:val="11"/>
    <w:autoRedefine/>
    <w:semiHidden/>
    <w:qFormat/>
    <w:uiPriority w:val="99"/>
  </w:style>
  <w:style w:type="character" w:customStyle="1" w:styleId="38">
    <w:name w:val="纯文本 Char1"/>
    <w:link w:val="10"/>
    <w:autoRedefine/>
    <w:qFormat/>
    <w:uiPriority w:val="99"/>
    <w:rPr>
      <w:rFonts w:ascii="宋体" w:hAnsi="Courier New" w:eastAsia="宋体" w:cs="Courier New"/>
      <w:szCs w:val="21"/>
    </w:rPr>
  </w:style>
  <w:style w:type="character" w:customStyle="1" w:styleId="39">
    <w:name w:val="纯文本 Char"/>
    <w:basedOn w:val="21"/>
    <w:link w:val="10"/>
    <w:autoRedefine/>
    <w:semiHidden/>
    <w:qFormat/>
    <w:uiPriority w:val="99"/>
    <w:rPr>
      <w:rFonts w:ascii="宋体" w:hAnsi="Courier New" w:eastAsia="宋体" w:cs="Courier New"/>
      <w:szCs w:val="21"/>
    </w:rPr>
  </w:style>
  <w:style w:type="character" w:customStyle="1" w:styleId="40">
    <w:name w:val="fontstyle01"/>
    <w:basedOn w:val="21"/>
    <w:autoRedefine/>
    <w:qFormat/>
    <w:uiPriority w:val="0"/>
    <w:rPr>
      <w:rFonts w:hint="eastAsia" w:ascii="宋体" w:hAnsi="宋体" w:eastAsia="宋体"/>
      <w:color w:val="000000"/>
      <w:sz w:val="24"/>
      <w:szCs w:val="24"/>
    </w:rPr>
  </w:style>
  <w:style w:type="character" w:customStyle="1" w:styleId="41">
    <w:name w:val="fontstyle21"/>
    <w:basedOn w:val="21"/>
    <w:autoRedefine/>
    <w:qFormat/>
    <w:uiPriority w:val="0"/>
    <w:rPr>
      <w:rFonts w:hint="eastAsia" w:ascii="TimesNewRomanPSMT" w:eastAsia="TimesNewRomanPSMT"/>
      <w:color w:val="000000"/>
      <w:sz w:val="24"/>
      <w:szCs w:val="24"/>
    </w:rPr>
  </w:style>
  <w:style w:type="paragraph" w:customStyle="1" w:styleId="42">
    <w:name w:val="正文1"/>
    <w:basedOn w:val="1"/>
    <w:autoRedefine/>
    <w:qFormat/>
    <w:uiPriority w:val="0"/>
    <w:pPr>
      <w:spacing w:before="78" w:beforeLines="25" w:after="78" w:afterLines="25" w:line="360" w:lineRule="auto"/>
      <w:ind w:firstLine="480" w:firstLineChars="200"/>
    </w:pPr>
    <w:rPr>
      <w:sz w:val="24"/>
    </w:rPr>
  </w:style>
  <w:style w:type="paragraph" w:customStyle="1" w:styleId="43">
    <w:name w:val="【正文】--"/>
    <w:basedOn w:val="1"/>
    <w:next w:val="17"/>
    <w:qFormat/>
    <w:uiPriority w:val="0"/>
    <w:pPr>
      <w:widowControl/>
      <w:spacing w:line="360" w:lineRule="auto"/>
      <w:ind w:firstLine="200" w:firstLineChars="200"/>
    </w:pPr>
    <w:rPr>
      <w:rFonts w:ascii="Times New Roman" w:hAnsi="Times New Roman" w:cs="宋体"/>
      <w:spacing w:val="20"/>
      <w:kern w:val="2"/>
      <w:sz w:val="24"/>
    </w:rPr>
  </w:style>
  <w:style w:type="paragraph" w:customStyle="1" w:styleId="44">
    <w:name w:val="[1]正文---吴"/>
    <w:basedOn w:val="1"/>
    <w:qFormat/>
    <w:uiPriority w:val="0"/>
    <w:pPr>
      <w:widowControl/>
      <w:snapToGrid w:val="0"/>
      <w:spacing w:line="360" w:lineRule="auto"/>
      <w:ind w:firstLine="200" w:firstLineChars="200"/>
      <w:jc w:val="left"/>
    </w:pPr>
    <w:rPr>
      <w:rFonts w:ascii="Times New Roman" w:hAnsi="Times New Roman"/>
      <w:sz w:val="24"/>
      <w:szCs w:val="2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1334</Words>
  <Characters>1409</Characters>
  <Lines>14</Lines>
  <Paragraphs>4</Paragraphs>
  <TotalTime>9</TotalTime>
  <ScaleCrop>false</ScaleCrop>
  <LinksUpToDate>false</LinksUpToDate>
  <CharactersWithSpaces>1556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2019-02-20T07:14:00Z</dcterms:created>
  <dc:creator>User</dc:creator>
  <cp:lastModifiedBy>光</cp:lastModifiedBy>
  <cp:lastPrinted>2025-06-13T07:53:00Z</cp:lastPrinted>
  <dcterms:modified xsi:type="dcterms:W3CDTF">2025-12-11T09:15:28Z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BA330246BC174218B7E4AAB953F2CA67_13</vt:lpwstr>
  </property>
  <property fmtid="{D5CDD505-2E9C-101B-9397-08002B2CF9AE}" pid="4" name="KSOTemplateDocerSaveRecord">
    <vt:lpwstr>eyJoZGlkIjoiYTgzYzYzZmFkZWU5Y2UwYjQ5ZDExZDJhYTQ4ZjdiYTQiLCJ1c2VySWQiOiIxOTQ0MDA2NDUifQ==</vt:lpwstr>
  </property>
</Properties>
</file>