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20DB8">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15852089">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30CEC226">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35526D66">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1E6ECF52">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3331C245">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1607A885">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35A09134">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突泉县人民政府关于印发《突泉县网络预约出租汽车经营服务管理实施细则》的通知</w:t>
      </w:r>
    </w:p>
    <w:p w14:paraId="7D6D7429">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left"/>
        <w:textAlignment w:val="auto"/>
        <w:rPr>
          <w:rFonts w:hint="eastAsia" w:ascii="仿宋_GB2312" w:hAnsi="仿宋_GB2312" w:eastAsia="仿宋_GB2312" w:cs="仿宋_GB2312"/>
          <w:color w:val="auto"/>
          <w:sz w:val="32"/>
          <w:szCs w:val="32"/>
          <w:lang w:val="en-US" w:eastAsia="zh-CN"/>
        </w:rPr>
      </w:pPr>
    </w:p>
    <w:p w14:paraId="0DA34FD1">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县直各委、办、局：</w:t>
      </w:r>
    </w:p>
    <w:p w14:paraId="6871838D">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现将《突泉县网络预约出租汽车经营服务管理实施细则》印发给你们，请结合实际，认真抓好贯彻落实。</w:t>
      </w:r>
    </w:p>
    <w:p w14:paraId="6BF75D74">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7A0DBEB5">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19D7175F">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p>
    <w:p w14:paraId="5946A1AB">
      <w:pPr>
        <w:keepNext w:val="0"/>
        <w:keepLines w:val="0"/>
        <w:pageBreakBefore w:val="0"/>
        <w:widowControl w:val="0"/>
        <w:kinsoku/>
        <w:wordWrap/>
        <w:overflowPunct/>
        <w:topLinePunct w:val="0"/>
        <w:autoSpaceDE/>
        <w:autoSpaceDN/>
        <w:bidi w:val="0"/>
        <w:adjustRightInd/>
        <w:snapToGrid/>
        <w:spacing w:line="540" w:lineRule="exact"/>
        <w:ind w:left="0" w:leftChars="0" w:firstLine="4480" w:firstLineChars="14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2025年7月17日</w:t>
      </w:r>
    </w:p>
    <w:p w14:paraId="09BC2823">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72BEFD14">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52CDEC8B">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648D0125">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050E3980">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4B64820D">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40E1B011">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13D026FF">
      <w:pPr>
        <w:keepNext w:val="0"/>
        <w:keepLines w:val="0"/>
        <w:pageBreakBefore w:val="0"/>
        <w:widowControl w:val="0"/>
        <w:kinsoku/>
        <w:wordWrap/>
        <w:overflowPunct/>
        <w:topLinePunct w:val="0"/>
        <w:autoSpaceDE/>
        <w:autoSpaceDN/>
        <w:bidi w:val="0"/>
        <w:adjustRightInd/>
        <w:snapToGrid/>
        <w:spacing w:line="540" w:lineRule="exact"/>
        <w:ind w:left="0" w:leftChars="0"/>
        <w:jc w:val="both"/>
        <w:textAlignment w:val="auto"/>
        <w:rPr>
          <w:rFonts w:hint="eastAsia" w:ascii="方正小标宋简体" w:hAnsi="方正小标宋简体" w:eastAsia="方正小标宋简体" w:cs="方正小标宋简体"/>
          <w:color w:val="auto"/>
          <w:sz w:val="44"/>
          <w:szCs w:val="44"/>
          <w:lang w:val="en-US" w:eastAsia="zh-CN"/>
        </w:rPr>
      </w:pPr>
      <w:bookmarkStart w:id="0" w:name="_GoBack"/>
      <w:bookmarkEnd w:id="0"/>
    </w:p>
    <w:p w14:paraId="08841CE5">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52CFC9F1">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突泉县网络预约出租汽车</w:t>
      </w:r>
    </w:p>
    <w:p w14:paraId="47231352">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经营服务管理实施细则</w:t>
      </w:r>
    </w:p>
    <w:p w14:paraId="3DF9BC16">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宋体" w:hAnsi="宋体" w:eastAsia="黑体" w:cs="黑体"/>
          <w:spacing w:val="11"/>
          <w:sz w:val="36"/>
          <w:szCs w:val="36"/>
          <w:highlight w:val="none"/>
        </w:rPr>
      </w:pPr>
    </w:p>
    <w:p w14:paraId="2FD8552A">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第一条</w:t>
      </w:r>
      <w:r>
        <w:rPr>
          <w:rFonts w:hint="eastAsia" w:ascii="宋体" w:hAnsi="宋体" w:eastAsia="仿宋_GB2312" w:cs="仿宋_GB2312"/>
          <w:spacing w:val="11"/>
          <w:sz w:val="32"/>
          <w:szCs w:val="32"/>
          <w:highlight w:val="none"/>
        </w:rPr>
        <w:t xml:space="preserve"> 为更好地满足社会公众多样化出行需求，促进出租汽车行业和互联网融合发展，规范我</w:t>
      </w:r>
      <w:r>
        <w:rPr>
          <w:rFonts w:hint="eastAsia" w:ascii="宋体" w:hAnsi="宋体" w:eastAsia="仿宋_GB2312" w:cs="仿宋_GB2312"/>
          <w:spacing w:val="11"/>
          <w:sz w:val="32"/>
          <w:szCs w:val="32"/>
          <w:highlight w:val="none"/>
          <w:lang w:eastAsia="zh-CN"/>
        </w:rPr>
        <w:t>县</w:t>
      </w:r>
      <w:r>
        <w:rPr>
          <w:rFonts w:hint="eastAsia" w:ascii="宋体" w:hAnsi="宋体" w:eastAsia="仿宋_GB2312" w:cs="仿宋_GB2312"/>
          <w:spacing w:val="11"/>
          <w:sz w:val="32"/>
          <w:szCs w:val="32"/>
          <w:highlight w:val="none"/>
        </w:rPr>
        <w:t>网络预约出租汽车（以下简称网约车）经营服务行为，保障运营安全和乘客合法权益，根据《国务院办公厅关于深化改革推进出租汽车行业健康发展的指导意见》</w:t>
      </w:r>
      <w:r>
        <w:rPr>
          <w:rFonts w:hint="eastAsia" w:ascii="宋体" w:hAnsi="宋体" w:eastAsia="仿宋_GB2312" w:cs="仿宋_GB2312"/>
          <w:spacing w:val="11"/>
          <w:sz w:val="32"/>
          <w:szCs w:val="32"/>
          <w:highlight w:val="none"/>
          <w:lang w:val="en-US" w:eastAsia="zh-CN"/>
        </w:rPr>
        <w:t>（国办发〔2016〕58号）</w:t>
      </w:r>
      <w:r>
        <w:rPr>
          <w:rFonts w:hint="eastAsia" w:ascii="宋体" w:hAnsi="宋体" w:eastAsia="仿宋_GB2312" w:cs="仿宋_GB2312"/>
          <w:spacing w:val="11"/>
          <w:sz w:val="32"/>
          <w:szCs w:val="32"/>
          <w:highlight w:val="none"/>
        </w:rPr>
        <w:t>《网络预约出租汽车经营服务管理暂行办法》《内蒙古自治区人民政府办公厅关于深化改革推进出租汽车行业健康发展的实施意见》</w:t>
      </w:r>
      <w:r>
        <w:rPr>
          <w:rFonts w:hint="eastAsia" w:ascii="宋体" w:hAnsi="宋体" w:eastAsia="仿宋_GB2312" w:cs="仿宋_GB2312"/>
          <w:spacing w:val="11"/>
          <w:sz w:val="32"/>
          <w:szCs w:val="32"/>
          <w:highlight w:val="none"/>
          <w:lang w:val="en-US" w:eastAsia="zh-CN"/>
        </w:rPr>
        <w:t>（内政办发〔2016〕190号）</w:t>
      </w:r>
      <w:r>
        <w:rPr>
          <w:rFonts w:hint="eastAsia" w:ascii="宋体" w:hAnsi="宋体" w:eastAsia="仿宋_GB2312" w:cs="仿宋_GB2312"/>
          <w:spacing w:val="11"/>
          <w:sz w:val="32"/>
          <w:szCs w:val="32"/>
          <w:highlight w:val="none"/>
          <w:lang w:eastAsia="zh-CN"/>
        </w:rPr>
        <w:t>《</w:t>
      </w:r>
      <w:r>
        <w:rPr>
          <w:rFonts w:hint="eastAsia" w:ascii="宋体" w:hAnsi="宋体" w:eastAsia="仿宋_GB2312" w:cs="仿宋_GB2312"/>
          <w:spacing w:val="11"/>
          <w:sz w:val="32"/>
          <w:szCs w:val="32"/>
          <w:highlight w:val="none"/>
          <w:lang w:val="en-US" w:eastAsia="zh-CN"/>
        </w:rPr>
        <w:t>兴安盟行政公署办公室关于深化改革推进出租车行业健康发展的实施意见</w:t>
      </w:r>
      <w:r>
        <w:rPr>
          <w:rFonts w:hint="eastAsia" w:ascii="宋体" w:hAnsi="宋体" w:eastAsia="仿宋_GB2312" w:cs="仿宋_GB2312"/>
          <w:spacing w:val="11"/>
          <w:sz w:val="32"/>
          <w:szCs w:val="32"/>
          <w:highlight w:val="none"/>
          <w:lang w:eastAsia="zh-CN"/>
        </w:rPr>
        <w:t>》（</w:t>
      </w:r>
      <w:r>
        <w:rPr>
          <w:rFonts w:hint="default" w:ascii="宋体" w:hAnsi="宋体" w:eastAsia="仿宋_GB2312" w:cs="仿宋_GB2312"/>
          <w:spacing w:val="11"/>
          <w:sz w:val="32"/>
          <w:szCs w:val="32"/>
          <w:highlight w:val="none"/>
        </w:rPr>
        <w:t>兴署办发〔2018〕62号</w:t>
      </w:r>
      <w:r>
        <w:rPr>
          <w:rFonts w:hint="eastAsia" w:ascii="宋体" w:hAnsi="宋体" w:eastAsia="仿宋_GB2312" w:cs="仿宋_GB2312"/>
          <w:spacing w:val="11"/>
          <w:sz w:val="32"/>
          <w:szCs w:val="32"/>
          <w:highlight w:val="none"/>
          <w:lang w:eastAsia="zh-CN"/>
        </w:rPr>
        <w:t>）</w:t>
      </w:r>
      <w:r>
        <w:rPr>
          <w:rFonts w:hint="eastAsia" w:ascii="宋体" w:hAnsi="宋体" w:eastAsia="仿宋_GB2312" w:cs="仿宋_GB2312"/>
          <w:spacing w:val="11"/>
          <w:sz w:val="32"/>
          <w:szCs w:val="32"/>
          <w:highlight w:val="none"/>
        </w:rPr>
        <w:t>等有关规定，结合我</w:t>
      </w:r>
      <w:r>
        <w:rPr>
          <w:rFonts w:hint="eastAsia" w:ascii="宋体" w:hAnsi="宋体" w:eastAsia="仿宋_GB2312" w:cs="仿宋_GB2312"/>
          <w:spacing w:val="11"/>
          <w:sz w:val="32"/>
          <w:szCs w:val="32"/>
          <w:highlight w:val="none"/>
          <w:lang w:eastAsia="zh-CN"/>
        </w:rPr>
        <w:t>县</w:t>
      </w:r>
      <w:r>
        <w:rPr>
          <w:rFonts w:hint="eastAsia" w:ascii="宋体" w:hAnsi="宋体" w:eastAsia="仿宋_GB2312" w:cs="仿宋_GB2312"/>
          <w:spacing w:val="11"/>
          <w:sz w:val="32"/>
          <w:szCs w:val="32"/>
          <w:highlight w:val="none"/>
        </w:rPr>
        <w:t>实际，制定本细则。</w:t>
      </w:r>
    </w:p>
    <w:p w14:paraId="4F4F11F2">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第二条</w:t>
      </w:r>
      <w:r>
        <w:rPr>
          <w:rFonts w:hint="eastAsia" w:ascii="宋体" w:hAnsi="宋体" w:eastAsia="仿宋_GB2312" w:cs="仿宋_GB2312"/>
          <w:spacing w:val="11"/>
          <w:sz w:val="32"/>
          <w:szCs w:val="32"/>
          <w:highlight w:val="none"/>
        </w:rPr>
        <w:t xml:space="preserve"> 在突泉县行政区域内，从事网络预约出租汽车</w:t>
      </w:r>
      <w:r>
        <w:rPr>
          <w:rFonts w:hint="eastAsia" w:ascii="宋体" w:hAnsi="宋体" w:eastAsia="仿宋_GB2312" w:cs="仿宋_GB2312"/>
          <w:spacing w:val="11"/>
          <w:sz w:val="32"/>
          <w:szCs w:val="32"/>
          <w:highlight w:val="none"/>
          <w:lang w:eastAsia="zh-CN"/>
        </w:rPr>
        <w:t>（以下简称“</w:t>
      </w:r>
      <w:r>
        <w:rPr>
          <w:rFonts w:hint="eastAsia" w:ascii="宋体" w:hAnsi="宋体" w:eastAsia="仿宋_GB2312" w:cs="仿宋_GB2312"/>
          <w:spacing w:val="11"/>
          <w:sz w:val="32"/>
          <w:szCs w:val="32"/>
          <w:highlight w:val="none"/>
        </w:rPr>
        <w:t>网约车</w:t>
      </w:r>
      <w:r>
        <w:rPr>
          <w:rFonts w:hint="eastAsia" w:ascii="宋体" w:hAnsi="宋体" w:eastAsia="仿宋_GB2312" w:cs="仿宋_GB2312"/>
          <w:spacing w:val="11"/>
          <w:sz w:val="32"/>
          <w:szCs w:val="32"/>
          <w:highlight w:val="none"/>
          <w:lang w:eastAsia="zh-CN"/>
        </w:rPr>
        <w:t>”）</w:t>
      </w:r>
      <w:r>
        <w:rPr>
          <w:rFonts w:hint="eastAsia" w:ascii="宋体" w:hAnsi="宋体" w:eastAsia="仿宋_GB2312" w:cs="仿宋_GB2312"/>
          <w:spacing w:val="11"/>
          <w:sz w:val="32"/>
          <w:szCs w:val="32"/>
          <w:highlight w:val="none"/>
        </w:rPr>
        <w:t>经营服务，应当遵守本细则。</w:t>
      </w:r>
    </w:p>
    <w:p w14:paraId="1F15A168">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仿宋_GB2312" w:cs="仿宋_GB2312"/>
          <w:spacing w:val="11"/>
          <w:sz w:val="32"/>
          <w:szCs w:val="32"/>
          <w:highlight w:val="none"/>
        </w:rPr>
        <w:t>本细则所称网约车经营服务，是指以互联网技术为依托构建服务平台、整合供需信息、使用符合条件的车辆和驾驶员，提供非巡游预约出租汽车服务的经营活动。</w:t>
      </w:r>
    </w:p>
    <w:p w14:paraId="18E1A3B2">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仿宋_GB2312" w:cs="仿宋_GB2312"/>
          <w:spacing w:val="11"/>
          <w:sz w:val="32"/>
          <w:szCs w:val="32"/>
          <w:highlight w:val="none"/>
        </w:rPr>
        <w:t>本细则所称网约车经营者（以下</w:t>
      </w:r>
      <w:r>
        <w:rPr>
          <w:rFonts w:hint="eastAsia" w:ascii="宋体" w:hAnsi="宋体" w:eastAsia="仿宋_GB2312" w:cs="仿宋_GB2312"/>
          <w:spacing w:val="11"/>
          <w:sz w:val="32"/>
          <w:szCs w:val="32"/>
          <w:highlight w:val="none"/>
          <w:lang w:eastAsia="zh-CN"/>
        </w:rPr>
        <w:t>简称“</w:t>
      </w:r>
      <w:r>
        <w:rPr>
          <w:rFonts w:hint="eastAsia" w:ascii="宋体" w:hAnsi="宋体" w:eastAsia="仿宋_GB2312" w:cs="仿宋_GB2312"/>
          <w:spacing w:val="11"/>
          <w:sz w:val="32"/>
          <w:szCs w:val="32"/>
          <w:highlight w:val="none"/>
        </w:rPr>
        <w:t>网约车平台公司</w:t>
      </w:r>
      <w:r>
        <w:rPr>
          <w:rFonts w:hint="eastAsia" w:ascii="宋体" w:hAnsi="宋体" w:eastAsia="仿宋_GB2312" w:cs="仿宋_GB2312"/>
          <w:spacing w:val="11"/>
          <w:sz w:val="32"/>
          <w:szCs w:val="32"/>
          <w:highlight w:val="none"/>
          <w:lang w:eastAsia="zh-CN"/>
        </w:rPr>
        <w:t>”</w:t>
      </w:r>
      <w:r>
        <w:rPr>
          <w:rFonts w:hint="eastAsia" w:ascii="宋体" w:hAnsi="宋体" w:eastAsia="仿宋_GB2312" w:cs="仿宋_GB2312"/>
          <w:spacing w:val="11"/>
          <w:sz w:val="32"/>
          <w:szCs w:val="32"/>
          <w:highlight w:val="none"/>
        </w:rPr>
        <w:t>），是指构建网络服务平台，从事网约车经营服务的企业法人。</w:t>
      </w:r>
    </w:p>
    <w:p w14:paraId="57435A53">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第三条</w:t>
      </w:r>
      <w:r>
        <w:rPr>
          <w:rFonts w:hint="eastAsia" w:ascii="宋体" w:hAnsi="宋体" w:eastAsia="仿宋_GB2312" w:cs="仿宋_GB2312"/>
          <w:spacing w:val="11"/>
          <w:sz w:val="32"/>
          <w:szCs w:val="32"/>
          <w:highlight w:val="none"/>
        </w:rPr>
        <w:t xml:space="preserve"> </w:t>
      </w:r>
      <w:r>
        <w:rPr>
          <w:rFonts w:hint="eastAsia" w:ascii="宋体" w:hAnsi="宋体" w:eastAsia="仿宋_GB2312" w:cs="仿宋_GB2312"/>
          <w:spacing w:val="11"/>
          <w:sz w:val="32"/>
          <w:szCs w:val="32"/>
          <w:highlight w:val="none"/>
          <w:lang w:eastAsia="zh-CN"/>
        </w:rPr>
        <w:t>突泉县</w:t>
      </w:r>
      <w:r>
        <w:rPr>
          <w:rFonts w:hint="eastAsia" w:ascii="宋体" w:hAnsi="宋体" w:eastAsia="仿宋_GB2312" w:cs="仿宋_GB2312"/>
          <w:spacing w:val="11"/>
          <w:sz w:val="32"/>
          <w:szCs w:val="32"/>
          <w:highlight w:val="none"/>
        </w:rPr>
        <w:t>交通运输</w:t>
      </w:r>
      <w:r>
        <w:rPr>
          <w:rFonts w:hint="eastAsia" w:ascii="宋体" w:hAnsi="宋体" w:eastAsia="仿宋_GB2312" w:cs="仿宋_GB2312"/>
          <w:spacing w:val="11"/>
          <w:sz w:val="32"/>
          <w:szCs w:val="32"/>
          <w:highlight w:val="none"/>
          <w:lang w:val="en-US" w:eastAsia="zh-CN"/>
        </w:rPr>
        <w:t>局</w:t>
      </w:r>
      <w:r>
        <w:rPr>
          <w:rFonts w:hint="eastAsia" w:ascii="宋体" w:hAnsi="宋体" w:eastAsia="仿宋_GB2312" w:cs="仿宋_GB2312"/>
          <w:spacing w:val="11"/>
          <w:sz w:val="32"/>
          <w:szCs w:val="32"/>
          <w:highlight w:val="none"/>
        </w:rPr>
        <w:t>负责网约车的管理工作。</w:t>
      </w:r>
      <w:r>
        <w:rPr>
          <w:rFonts w:hint="eastAsia" w:ascii="宋体" w:hAnsi="宋体" w:eastAsia="仿宋_GB2312" w:cs="仿宋_GB2312"/>
          <w:spacing w:val="11"/>
          <w:sz w:val="32"/>
          <w:szCs w:val="32"/>
          <w:highlight w:val="none"/>
          <w:lang w:eastAsia="zh-CN"/>
        </w:rPr>
        <w:t>县</w:t>
      </w:r>
      <w:r>
        <w:rPr>
          <w:rFonts w:hint="eastAsia" w:ascii="宋体" w:hAnsi="宋体" w:eastAsia="仿宋_GB2312" w:cs="仿宋_GB2312"/>
          <w:spacing w:val="11"/>
          <w:sz w:val="32"/>
          <w:szCs w:val="32"/>
          <w:highlight w:val="none"/>
          <w:lang w:val="en-US" w:eastAsia="zh-CN"/>
        </w:rPr>
        <w:t>发改、</w:t>
      </w:r>
      <w:r>
        <w:rPr>
          <w:rFonts w:hint="eastAsia" w:ascii="宋体" w:hAnsi="宋体" w:eastAsia="仿宋_GB2312" w:cs="仿宋_GB2312"/>
          <w:spacing w:val="11"/>
          <w:sz w:val="32"/>
          <w:szCs w:val="32"/>
          <w:highlight w:val="none"/>
        </w:rPr>
        <w:t>工信、公安、商务、</w:t>
      </w:r>
      <w:r>
        <w:rPr>
          <w:rFonts w:hint="eastAsia" w:ascii="宋体" w:hAnsi="宋体" w:eastAsia="仿宋_GB2312" w:cs="仿宋_GB2312"/>
          <w:spacing w:val="11"/>
          <w:sz w:val="32"/>
          <w:szCs w:val="32"/>
          <w:highlight w:val="none"/>
          <w:lang w:val="en-US" w:eastAsia="zh-CN"/>
        </w:rPr>
        <w:t>市</w:t>
      </w:r>
      <w:r>
        <w:rPr>
          <w:rFonts w:hint="eastAsia" w:ascii="宋体" w:hAnsi="宋体" w:eastAsia="仿宋_GB2312" w:cs="仿宋_GB2312"/>
          <w:spacing w:val="11"/>
          <w:sz w:val="32"/>
          <w:szCs w:val="32"/>
          <w:highlight w:val="none"/>
        </w:rPr>
        <w:t>场监管、</w:t>
      </w:r>
      <w:r>
        <w:rPr>
          <w:rFonts w:hint="eastAsia" w:ascii="宋体" w:hAnsi="宋体" w:eastAsia="仿宋_GB2312" w:cs="仿宋_GB2312"/>
          <w:spacing w:val="11"/>
          <w:sz w:val="32"/>
          <w:szCs w:val="32"/>
          <w:highlight w:val="none"/>
          <w:lang w:val="en-US" w:eastAsia="zh-CN"/>
        </w:rPr>
        <w:t>税务、人社、</w:t>
      </w:r>
      <w:r>
        <w:rPr>
          <w:rFonts w:hint="eastAsia" w:ascii="宋体" w:hAnsi="宋体" w:eastAsia="仿宋_GB2312" w:cs="仿宋_GB2312"/>
          <w:spacing w:val="11"/>
          <w:sz w:val="32"/>
          <w:szCs w:val="32"/>
          <w:highlight w:val="none"/>
        </w:rPr>
        <w:t>网信</w:t>
      </w:r>
      <w:r>
        <w:rPr>
          <w:rFonts w:hint="eastAsia" w:ascii="宋体" w:hAnsi="宋体" w:eastAsia="仿宋_GB2312" w:cs="仿宋_GB2312"/>
          <w:spacing w:val="11"/>
          <w:sz w:val="32"/>
          <w:szCs w:val="32"/>
          <w:highlight w:val="none"/>
          <w:lang w:eastAsia="zh-CN"/>
        </w:rPr>
        <w:t>、人民银行</w:t>
      </w:r>
      <w:r>
        <w:rPr>
          <w:rFonts w:hint="eastAsia" w:ascii="宋体" w:hAnsi="宋体" w:eastAsia="仿宋_GB2312" w:cs="仿宋_GB2312"/>
          <w:spacing w:val="11"/>
          <w:sz w:val="32"/>
          <w:szCs w:val="32"/>
          <w:highlight w:val="none"/>
        </w:rPr>
        <w:t>等有关部门依据法定职责，对网约车实施相关监督管理。</w:t>
      </w:r>
    </w:p>
    <w:p w14:paraId="116E5C66">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第四条</w:t>
      </w:r>
      <w:r>
        <w:rPr>
          <w:rFonts w:hint="eastAsia" w:ascii="宋体" w:hAnsi="宋体" w:eastAsia="仿宋_GB2312" w:cs="仿宋_GB2312"/>
          <w:spacing w:val="11"/>
          <w:sz w:val="32"/>
          <w:szCs w:val="32"/>
          <w:highlight w:val="none"/>
        </w:rPr>
        <w:t xml:space="preserve"> 申请从事网约车</w:t>
      </w:r>
      <w:r>
        <w:rPr>
          <w:rFonts w:hint="eastAsia" w:ascii="宋体" w:hAnsi="宋体" w:eastAsia="仿宋_GB2312" w:cs="仿宋_GB2312"/>
          <w:spacing w:val="11"/>
          <w:sz w:val="32"/>
          <w:szCs w:val="32"/>
          <w:highlight w:val="none"/>
          <w:lang w:val="en-US" w:eastAsia="zh-CN"/>
        </w:rPr>
        <w:t>平台</w:t>
      </w:r>
      <w:r>
        <w:rPr>
          <w:rFonts w:hint="eastAsia" w:ascii="宋体" w:hAnsi="宋体" w:eastAsia="仿宋_GB2312" w:cs="仿宋_GB2312"/>
          <w:spacing w:val="11"/>
          <w:sz w:val="32"/>
          <w:szCs w:val="32"/>
          <w:highlight w:val="none"/>
        </w:rPr>
        <w:t>经营的，应当具备下列条件：</w:t>
      </w:r>
    </w:p>
    <w:p w14:paraId="28FE2B86">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rPr>
      </w:pPr>
      <w:r>
        <w:rPr>
          <w:rFonts w:hint="eastAsia" w:ascii="宋体" w:hAnsi="宋体" w:eastAsia="仿宋_GB2312" w:cs="仿宋_GB2312"/>
          <w:spacing w:val="11"/>
          <w:sz w:val="32"/>
          <w:szCs w:val="32"/>
          <w:highlight w:val="none"/>
        </w:rPr>
        <w:t>（一）具有企业法人资格；</w:t>
      </w:r>
    </w:p>
    <w:p w14:paraId="3CF54E9C">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rPr>
      </w:pPr>
      <w:r>
        <w:rPr>
          <w:rFonts w:hint="eastAsia" w:ascii="宋体" w:hAnsi="宋体" w:eastAsia="仿宋_GB2312" w:cs="仿宋_GB2312"/>
          <w:spacing w:val="11"/>
          <w:sz w:val="32"/>
          <w:szCs w:val="32"/>
          <w:highlight w:val="none"/>
        </w:rPr>
        <w:t>（二）具备开展网约车经营的互联网平台和与拟开展业务相适应的信息数据交互及处理能力，具备供交通、通信、公安、税务、网信等相关监管部门依法调取查询相关网络数据信息的条件，网络服务平台数据库接入</w:t>
      </w:r>
      <w:r>
        <w:rPr>
          <w:rFonts w:hint="eastAsia" w:ascii="宋体" w:hAnsi="宋体" w:eastAsia="仿宋_GB2312" w:cs="仿宋_GB2312"/>
          <w:spacing w:val="11"/>
          <w:sz w:val="32"/>
          <w:szCs w:val="32"/>
          <w:highlight w:val="none"/>
          <w:lang w:val="en-US" w:eastAsia="zh-CN"/>
        </w:rPr>
        <w:t>突泉县交通运输局</w:t>
      </w:r>
      <w:r>
        <w:rPr>
          <w:rFonts w:hint="eastAsia" w:ascii="宋体" w:hAnsi="宋体" w:eastAsia="仿宋_GB2312" w:cs="仿宋_GB2312"/>
          <w:spacing w:val="11"/>
          <w:sz w:val="32"/>
          <w:szCs w:val="32"/>
          <w:highlight w:val="none"/>
          <w:u w:val="none"/>
        </w:rPr>
        <w:t>监</w:t>
      </w:r>
      <w:r>
        <w:rPr>
          <w:rFonts w:hint="eastAsia" w:ascii="宋体" w:hAnsi="宋体" w:eastAsia="仿宋_GB2312" w:cs="仿宋_GB2312"/>
          <w:spacing w:val="11"/>
          <w:sz w:val="32"/>
          <w:szCs w:val="32"/>
          <w:highlight w:val="none"/>
        </w:rPr>
        <w:t>管平台，服务器设置在中国内地，有符合规定的网络安全管理制度和安全保护技术措施；</w:t>
      </w:r>
    </w:p>
    <w:p w14:paraId="712D5ED6">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rPr>
      </w:pPr>
      <w:r>
        <w:rPr>
          <w:rFonts w:hint="eastAsia" w:ascii="宋体" w:hAnsi="宋体" w:eastAsia="仿宋_GB2312" w:cs="仿宋_GB2312"/>
          <w:spacing w:val="11"/>
          <w:sz w:val="32"/>
          <w:szCs w:val="32"/>
          <w:highlight w:val="none"/>
        </w:rPr>
        <w:t>（三）使用电子支付的，应当与银行、非银行支付机构签订提供支付结算服务的协议；</w:t>
      </w:r>
    </w:p>
    <w:p w14:paraId="3EA1861E">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rPr>
      </w:pPr>
      <w:r>
        <w:rPr>
          <w:rFonts w:hint="eastAsia" w:ascii="宋体" w:hAnsi="宋体" w:eastAsia="仿宋_GB2312" w:cs="仿宋_GB2312"/>
          <w:spacing w:val="11"/>
          <w:sz w:val="32"/>
          <w:szCs w:val="32"/>
          <w:highlight w:val="none"/>
        </w:rPr>
        <w:t>（四）有健全的经营管理制度、安全生产管理制度和服务质量保障制度；</w:t>
      </w:r>
    </w:p>
    <w:p w14:paraId="7C199F45">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仿宋_GB2312" w:cs="仿宋_GB2312"/>
          <w:spacing w:val="11"/>
          <w:sz w:val="32"/>
          <w:szCs w:val="32"/>
          <w:highlight w:val="none"/>
        </w:rPr>
        <w:t>（五）在突泉县</w:t>
      </w:r>
      <w:r>
        <w:rPr>
          <w:rFonts w:hint="eastAsia" w:ascii="宋体" w:hAnsi="宋体" w:eastAsia="仿宋_GB2312" w:cs="仿宋_GB2312"/>
          <w:spacing w:val="11"/>
          <w:sz w:val="32"/>
          <w:szCs w:val="32"/>
          <w:highlight w:val="none"/>
          <w:lang w:val="en-US" w:eastAsia="zh-CN"/>
        </w:rPr>
        <w:t>内</w:t>
      </w:r>
      <w:r>
        <w:rPr>
          <w:rFonts w:hint="eastAsia" w:ascii="宋体" w:hAnsi="宋体" w:eastAsia="仿宋_GB2312" w:cs="仿宋_GB2312"/>
          <w:spacing w:val="11"/>
          <w:sz w:val="32"/>
          <w:szCs w:val="32"/>
          <w:highlight w:val="none"/>
        </w:rPr>
        <w:t>设有与拟开展业务相应线下服务机构，拥有保障服务的办公场所、培训教育场所、管理维护人员等；按规定设置安全管理机构或者配备专职安全管理人员</w:t>
      </w:r>
      <w:r>
        <w:rPr>
          <w:rFonts w:hint="eastAsia" w:ascii="宋体" w:hAnsi="宋体" w:eastAsia="仿宋_GB2312" w:cs="仿宋_GB2312"/>
          <w:spacing w:val="11"/>
          <w:sz w:val="32"/>
          <w:szCs w:val="32"/>
          <w:highlight w:val="none"/>
          <w:lang w:eastAsia="zh-CN"/>
        </w:rPr>
        <w:t>；</w:t>
      </w:r>
    </w:p>
    <w:p w14:paraId="538C16F7">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rPr>
      </w:pPr>
      <w:r>
        <w:rPr>
          <w:rFonts w:hint="eastAsia" w:ascii="宋体" w:hAnsi="宋体" w:eastAsia="仿宋_GB2312" w:cs="仿宋_GB2312"/>
          <w:spacing w:val="11"/>
          <w:sz w:val="32"/>
          <w:szCs w:val="32"/>
          <w:highlight w:val="none"/>
        </w:rPr>
        <w:t>（六）法律法规规定的其他条件。</w:t>
      </w:r>
    </w:p>
    <w:p w14:paraId="3B65D323">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rPr>
      </w:pPr>
      <w:r>
        <w:rPr>
          <w:rFonts w:hint="eastAsia" w:ascii="宋体" w:hAnsi="宋体" w:eastAsia="仿宋_GB2312" w:cs="仿宋_GB2312"/>
          <w:spacing w:val="11"/>
          <w:sz w:val="32"/>
          <w:szCs w:val="32"/>
          <w:highlight w:val="none"/>
        </w:rPr>
        <w:t>外商投资网约车经营的，除符合上述条件外，还应当符合外商投资相关法律法规的规定。</w:t>
      </w:r>
    </w:p>
    <w:p w14:paraId="2954C44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第五条</w:t>
      </w:r>
      <w:r>
        <w:rPr>
          <w:rFonts w:hint="eastAsia" w:ascii="仿宋_GB2312" w:hAnsi="仿宋_GB2312" w:eastAsia="仿宋_GB2312" w:cs="仿宋_GB2312"/>
          <w:b w:val="0"/>
          <w:bCs w:val="0"/>
          <w:sz w:val="32"/>
          <w:szCs w:val="32"/>
          <w:highlight w:val="none"/>
          <w:lang w:val="en-US" w:eastAsia="zh-CN"/>
        </w:rPr>
        <w:t xml:space="preserve"> </w:t>
      </w:r>
      <w:r>
        <w:rPr>
          <w:rFonts w:hint="default" w:ascii="仿宋_GB2312" w:hAnsi="仿宋_GB2312" w:eastAsia="仿宋_GB2312" w:cs="仿宋_GB2312"/>
          <w:b w:val="0"/>
          <w:bCs w:val="0"/>
          <w:sz w:val="32"/>
          <w:szCs w:val="32"/>
          <w:highlight w:val="none"/>
          <w:lang w:val="en-US" w:eastAsia="zh-CN"/>
        </w:rPr>
        <w:t>申请在</w:t>
      </w:r>
      <w:r>
        <w:rPr>
          <w:rFonts w:hint="eastAsia" w:ascii="仿宋_GB2312" w:hAnsi="仿宋_GB2312" w:eastAsia="仿宋_GB2312" w:cs="仿宋_GB2312"/>
          <w:b w:val="0"/>
          <w:bCs w:val="0"/>
          <w:sz w:val="32"/>
          <w:szCs w:val="32"/>
          <w:highlight w:val="none"/>
          <w:lang w:val="en-US" w:eastAsia="zh-CN"/>
        </w:rPr>
        <w:t>突泉县从事网约车经营的</w:t>
      </w:r>
      <w:r>
        <w:rPr>
          <w:rFonts w:hint="default" w:ascii="仿宋_GB2312" w:hAnsi="仿宋_GB2312" w:eastAsia="仿宋_GB2312" w:cs="仿宋_GB2312"/>
          <w:b w:val="0"/>
          <w:bCs w:val="0"/>
          <w:sz w:val="32"/>
          <w:szCs w:val="32"/>
          <w:highlight w:val="none"/>
          <w:lang w:val="en-US" w:eastAsia="zh-CN"/>
        </w:rPr>
        <w:t>，应</w:t>
      </w:r>
      <w:r>
        <w:rPr>
          <w:rFonts w:hint="eastAsia" w:ascii="仿宋_GB2312" w:hAnsi="仿宋_GB2312" w:eastAsia="仿宋_GB2312" w:cs="仿宋_GB2312"/>
          <w:b w:val="0"/>
          <w:bCs w:val="0"/>
          <w:sz w:val="32"/>
          <w:szCs w:val="32"/>
          <w:highlight w:val="none"/>
          <w:lang w:val="en-US" w:eastAsia="zh-CN"/>
        </w:rPr>
        <w:t>向突泉县交通运输局</w:t>
      </w:r>
      <w:r>
        <w:rPr>
          <w:rFonts w:hint="default" w:ascii="仿宋_GB2312" w:hAnsi="仿宋_GB2312" w:eastAsia="仿宋_GB2312" w:cs="仿宋_GB2312"/>
          <w:b w:val="0"/>
          <w:bCs w:val="0"/>
          <w:sz w:val="32"/>
          <w:szCs w:val="32"/>
          <w:highlight w:val="none"/>
          <w:lang w:val="en-US" w:eastAsia="zh-CN"/>
        </w:rPr>
        <w:t>提出申请，并提交以下材料</w:t>
      </w:r>
      <w:r>
        <w:rPr>
          <w:rFonts w:hint="eastAsia" w:ascii="仿宋_GB2312" w:hAnsi="仿宋_GB2312" w:eastAsia="仿宋_GB2312" w:cs="仿宋_GB2312"/>
          <w:b w:val="0"/>
          <w:bCs w:val="0"/>
          <w:sz w:val="32"/>
          <w:szCs w:val="32"/>
          <w:highlight w:val="none"/>
          <w:lang w:val="en-US" w:eastAsia="zh-CN"/>
        </w:rPr>
        <w:t>：</w:t>
      </w:r>
    </w:p>
    <w:p w14:paraId="06C5C88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一</w:t>
      </w:r>
      <w:r>
        <w:rPr>
          <w:rFonts w:hint="default" w:ascii="仿宋_GB2312" w:hAnsi="仿宋_GB2312" w:eastAsia="仿宋_GB2312" w:cs="仿宋_GB2312"/>
          <w:b w:val="0"/>
          <w:bCs w:val="0"/>
          <w:sz w:val="32"/>
          <w:szCs w:val="32"/>
          <w:highlight w:val="none"/>
          <w:lang w:val="en-US" w:eastAsia="zh-CN"/>
        </w:rPr>
        <w:t>）网约出租车经营申请表</w:t>
      </w:r>
      <w:r>
        <w:rPr>
          <w:rFonts w:hint="eastAsia" w:ascii="仿宋_GB2312" w:hAnsi="仿宋_GB2312" w:eastAsia="仿宋_GB2312" w:cs="仿宋_GB2312"/>
          <w:b w:val="0"/>
          <w:bCs w:val="0"/>
          <w:sz w:val="32"/>
          <w:szCs w:val="32"/>
          <w:highlight w:val="none"/>
          <w:lang w:val="en-US" w:eastAsia="zh-CN"/>
        </w:rPr>
        <w:t>；</w:t>
      </w:r>
    </w:p>
    <w:p w14:paraId="112ECDE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二</w:t>
      </w:r>
      <w:r>
        <w:rPr>
          <w:rFonts w:hint="default" w:ascii="仿宋_GB2312" w:hAnsi="仿宋_GB2312" w:eastAsia="仿宋_GB2312" w:cs="仿宋_GB2312"/>
          <w:b w:val="0"/>
          <w:bCs w:val="0"/>
          <w:sz w:val="32"/>
          <w:szCs w:val="32"/>
          <w:highlight w:val="none"/>
          <w:lang w:val="en-US" w:eastAsia="zh-CN"/>
        </w:rPr>
        <w:t>）投资人、负责人的身份和资信证明复印件，经办人的身份证明复印件和委托书</w:t>
      </w:r>
      <w:r>
        <w:rPr>
          <w:rFonts w:hint="eastAsia" w:ascii="仿宋_GB2312" w:hAnsi="仿宋_GB2312" w:eastAsia="仿宋_GB2312" w:cs="仿宋_GB2312"/>
          <w:b w:val="0"/>
          <w:bCs w:val="0"/>
          <w:sz w:val="32"/>
          <w:szCs w:val="32"/>
          <w:highlight w:val="none"/>
          <w:lang w:val="en-US" w:eastAsia="zh-CN"/>
        </w:rPr>
        <w:t>；</w:t>
      </w:r>
    </w:p>
    <w:p w14:paraId="684C1C2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三</w:t>
      </w:r>
      <w:r>
        <w:rPr>
          <w:rFonts w:hint="default" w:ascii="仿宋_GB2312" w:hAnsi="仿宋_GB2312" w:eastAsia="仿宋_GB2312" w:cs="仿宋_GB2312"/>
          <w:b w:val="0"/>
          <w:bCs w:val="0"/>
          <w:sz w:val="32"/>
          <w:szCs w:val="32"/>
          <w:highlight w:val="none"/>
          <w:lang w:val="en-US" w:eastAsia="zh-CN"/>
        </w:rPr>
        <w:t>）企业法人注册地省级交通运输</w:t>
      </w:r>
      <w:r>
        <w:rPr>
          <w:rFonts w:hint="eastAsia" w:ascii="仿宋_GB2312" w:hAnsi="仿宋_GB2312" w:eastAsia="仿宋_GB2312" w:cs="仿宋_GB2312"/>
          <w:b w:val="0"/>
          <w:bCs w:val="0"/>
          <w:sz w:val="32"/>
          <w:szCs w:val="32"/>
          <w:highlight w:val="none"/>
          <w:lang w:val="en-US" w:eastAsia="zh-CN"/>
        </w:rPr>
        <w:t>行政</w:t>
      </w:r>
      <w:r>
        <w:rPr>
          <w:rFonts w:hint="default" w:ascii="仿宋_GB2312" w:hAnsi="仿宋_GB2312" w:eastAsia="仿宋_GB2312" w:cs="仿宋_GB2312"/>
          <w:b w:val="0"/>
          <w:bCs w:val="0"/>
          <w:sz w:val="32"/>
          <w:szCs w:val="32"/>
          <w:highlight w:val="none"/>
          <w:lang w:val="en-US" w:eastAsia="zh-CN"/>
        </w:rPr>
        <w:t>主管部门会同相关部门对其具备有关线上服务能力、符合相关要求的审核认定结果</w:t>
      </w:r>
      <w:r>
        <w:rPr>
          <w:rFonts w:hint="eastAsia" w:ascii="仿宋_GB2312" w:hAnsi="仿宋_GB2312" w:eastAsia="仿宋_GB2312" w:cs="仿宋_GB2312"/>
          <w:b w:val="0"/>
          <w:bCs w:val="0"/>
          <w:sz w:val="32"/>
          <w:szCs w:val="32"/>
          <w:highlight w:val="none"/>
          <w:lang w:val="en-US" w:eastAsia="zh-CN"/>
        </w:rPr>
        <w:t>；</w:t>
      </w:r>
    </w:p>
    <w:p w14:paraId="4D856E0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四</w:t>
      </w:r>
      <w:r>
        <w:rPr>
          <w:rFonts w:hint="default" w:ascii="仿宋_GB2312" w:hAnsi="仿宋_GB2312" w:eastAsia="仿宋_GB2312" w:cs="仿宋_GB2312"/>
          <w:b w:val="0"/>
          <w:bCs w:val="0"/>
          <w:sz w:val="32"/>
          <w:szCs w:val="32"/>
          <w:highlight w:val="none"/>
          <w:lang w:val="en-US" w:eastAsia="zh-CN"/>
        </w:rPr>
        <w:t>）企业法人营业执照复印件</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设立分支机构</w:t>
      </w:r>
      <w:r>
        <w:rPr>
          <w:rFonts w:hint="eastAsia" w:ascii="仿宋_GB2312" w:hAnsi="仿宋_GB2312" w:eastAsia="仿宋_GB2312" w:cs="仿宋_GB2312"/>
          <w:b w:val="0"/>
          <w:bCs w:val="0"/>
          <w:sz w:val="32"/>
          <w:szCs w:val="32"/>
          <w:highlight w:val="none"/>
          <w:lang w:val="en-US" w:eastAsia="zh-CN"/>
        </w:rPr>
        <w:t>或线下服务机构</w:t>
      </w:r>
      <w:r>
        <w:rPr>
          <w:rFonts w:hint="default" w:ascii="仿宋_GB2312" w:hAnsi="仿宋_GB2312" w:eastAsia="仿宋_GB2312" w:cs="仿宋_GB2312"/>
          <w:b w:val="0"/>
          <w:bCs w:val="0"/>
          <w:sz w:val="32"/>
          <w:szCs w:val="32"/>
          <w:highlight w:val="none"/>
          <w:lang w:val="en-US" w:eastAsia="zh-CN"/>
        </w:rPr>
        <w:t>的，还应提交</w:t>
      </w:r>
      <w:r>
        <w:rPr>
          <w:rFonts w:hint="eastAsia" w:ascii="仿宋_GB2312" w:hAnsi="仿宋_GB2312" w:eastAsia="仿宋_GB2312" w:cs="仿宋_GB2312"/>
          <w:b w:val="0"/>
          <w:bCs w:val="0"/>
          <w:sz w:val="32"/>
          <w:szCs w:val="32"/>
          <w:highlight w:val="none"/>
          <w:lang w:val="en-US" w:eastAsia="zh-CN"/>
        </w:rPr>
        <w:t>分支机构</w:t>
      </w:r>
      <w:r>
        <w:rPr>
          <w:rFonts w:hint="default" w:ascii="仿宋_GB2312" w:hAnsi="仿宋_GB2312" w:eastAsia="仿宋_GB2312" w:cs="仿宋_GB2312"/>
          <w:b w:val="0"/>
          <w:bCs w:val="0"/>
          <w:sz w:val="32"/>
          <w:szCs w:val="32"/>
          <w:highlight w:val="none"/>
          <w:lang w:val="en-US" w:eastAsia="zh-CN"/>
        </w:rPr>
        <w:t>营业执照复印件，企业法人</w:t>
      </w:r>
      <w:r>
        <w:rPr>
          <w:rFonts w:hint="eastAsia" w:ascii="仿宋_GB2312" w:hAnsi="仿宋_GB2312" w:eastAsia="仿宋_GB2312" w:cs="仿宋_GB2312"/>
          <w:b w:val="0"/>
          <w:bCs w:val="0"/>
          <w:sz w:val="32"/>
          <w:szCs w:val="32"/>
          <w:highlight w:val="none"/>
          <w:lang w:val="en-US" w:eastAsia="zh-CN"/>
        </w:rPr>
        <w:t>委托线下服务机构</w:t>
      </w:r>
      <w:r>
        <w:rPr>
          <w:rFonts w:hint="default" w:ascii="仿宋_GB2312" w:hAnsi="仿宋_GB2312" w:eastAsia="仿宋_GB2312" w:cs="仿宋_GB2312"/>
          <w:b w:val="0"/>
          <w:bCs w:val="0"/>
          <w:sz w:val="32"/>
          <w:szCs w:val="32"/>
          <w:highlight w:val="none"/>
          <w:lang w:val="en-US" w:eastAsia="zh-CN"/>
        </w:rPr>
        <w:t>负责人全权承担</w:t>
      </w:r>
      <w:r>
        <w:rPr>
          <w:rFonts w:hint="eastAsia" w:ascii="仿宋_GB2312" w:hAnsi="仿宋_GB2312" w:eastAsia="仿宋_GB2312" w:cs="仿宋_GB2312"/>
          <w:b w:val="0"/>
          <w:bCs w:val="0"/>
          <w:sz w:val="32"/>
          <w:szCs w:val="32"/>
          <w:highlight w:val="none"/>
          <w:lang w:val="en-US" w:eastAsia="zh-CN"/>
        </w:rPr>
        <w:t>突泉县地区</w:t>
      </w:r>
      <w:r>
        <w:rPr>
          <w:rFonts w:hint="default" w:ascii="仿宋_GB2312" w:hAnsi="仿宋_GB2312" w:eastAsia="仿宋_GB2312" w:cs="仿宋_GB2312"/>
          <w:b w:val="0"/>
          <w:bCs w:val="0"/>
          <w:sz w:val="32"/>
          <w:szCs w:val="32"/>
          <w:highlight w:val="none"/>
          <w:lang w:val="en-US" w:eastAsia="zh-CN"/>
        </w:rPr>
        <w:t>网约出租车经营服务、承运人责任和相应社会责任等企业主体责任的授权委托书</w:t>
      </w:r>
      <w:r>
        <w:rPr>
          <w:rFonts w:hint="eastAsia" w:ascii="仿宋_GB2312" w:hAnsi="仿宋_GB2312" w:eastAsia="仿宋_GB2312" w:cs="仿宋_GB2312"/>
          <w:b w:val="0"/>
          <w:bCs w:val="0"/>
          <w:sz w:val="32"/>
          <w:szCs w:val="32"/>
          <w:highlight w:val="none"/>
          <w:lang w:val="en-US" w:eastAsia="zh-CN"/>
        </w:rPr>
        <w:t>；</w:t>
      </w:r>
    </w:p>
    <w:p w14:paraId="076B29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五</w:t>
      </w:r>
      <w:r>
        <w:rPr>
          <w:rFonts w:hint="default" w:ascii="仿宋_GB2312" w:hAnsi="仿宋_GB2312" w:eastAsia="仿宋_GB2312" w:cs="仿宋_GB2312"/>
          <w:b w:val="0"/>
          <w:bCs w:val="0"/>
          <w:sz w:val="32"/>
          <w:szCs w:val="32"/>
          <w:highlight w:val="none"/>
          <w:lang w:val="en-US" w:eastAsia="zh-CN"/>
        </w:rPr>
        <w:t>）在</w:t>
      </w:r>
      <w:r>
        <w:rPr>
          <w:rFonts w:hint="eastAsia" w:ascii="仿宋_GB2312" w:hAnsi="仿宋_GB2312" w:eastAsia="仿宋_GB2312" w:cs="仿宋_GB2312"/>
          <w:b w:val="0"/>
          <w:bCs w:val="0"/>
          <w:sz w:val="32"/>
          <w:szCs w:val="32"/>
          <w:highlight w:val="none"/>
          <w:lang w:val="en-US" w:eastAsia="zh-CN"/>
        </w:rPr>
        <w:t>服务所在地设有相应线下服务机构或具备相应线下服务能力，拥有保障服务的</w:t>
      </w:r>
      <w:r>
        <w:rPr>
          <w:rFonts w:hint="default" w:ascii="仿宋_GB2312" w:hAnsi="仿宋_GB2312" w:eastAsia="仿宋_GB2312" w:cs="仿宋_GB2312"/>
          <w:b w:val="0"/>
          <w:bCs w:val="0"/>
          <w:sz w:val="32"/>
          <w:szCs w:val="32"/>
          <w:highlight w:val="none"/>
          <w:lang w:val="en-US" w:eastAsia="zh-CN"/>
        </w:rPr>
        <w:t>办公</w:t>
      </w:r>
      <w:r>
        <w:rPr>
          <w:rFonts w:hint="eastAsia" w:ascii="仿宋_GB2312" w:hAnsi="仿宋_GB2312" w:eastAsia="仿宋_GB2312" w:cs="仿宋_GB2312"/>
          <w:b w:val="0"/>
          <w:bCs w:val="0"/>
          <w:sz w:val="32"/>
          <w:szCs w:val="32"/>
          <w:highlight w:val="none"/>
          <w:lang w:val="en-US" w:eastAsia="zh-CN"/>
        </w:rPr>
        <w:t>场所、培训教育能力、负责人及管理人员</w:t>
      </w:r>
      <w:r>
        <w:rPr>
          <w:rFonts w:hint="default" w:ascii="仿宋_GB2312" w:hAnsi="仿宋_GB2312" w:eastAsia="仿宋_GB2312" w:cs="仿宋_GB2312"/>
          <w:b w:val="0"/>
          <w:bCs w:val="0"/>
          <w:sz w:val="32"/>
          <w:szCs w:val="32"/>
          <w:highlight w:val="none"/>
          <w:lang w:val="en-US" w:eastAsia="zh-CN"/>
        </w:rPr>
        <w:t>等信息</w:t>
      </w:r>
      <w:r>
        <w:rPr>
          <w:rFonts w:hint="eastAsia" w:ascii="仿宋_GB2312" w:hAnsi="仿宋_GB2312" w:eastAsia="仿宋_GB2312" w:cs="仿宋_GB2312"/>
          <w:b w:val="0"/>
          <w:bCs w:val="0"/>
          <w:sz w:val="32"/>
          <w:szCs w:val="32"/>
          <w:highlight w:val="none"/>
          <w:lang w:val="en-US" w:eastAsia="zh-CN"/>
        </w:rPr>
        <w:t>；</w:t>
      </w:r>
    </w:p>
    <w:p w14:paraId="1A26D6E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（六）使用电子支付的，应当提供与银行、非银行支付机构签订的支付结算服务协议；</w:t>
      </w:r>
    </w:p>
    <w:p w14:paraId="1E017B7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（七）</w:t>
      </w:r>
      <w:r>
        <w:rPr>
          <w:rFonts w:hint="default" w:ascii="仿宋_GB2312" w:hAnsi="仿宋_GB2312" w:eastAsia="仿宋_GB2312" w:cs="仿宋_GB2312"/>
          <w:b w:val="0"/>
          <w:bCs w:val="0"/>
          <w:sz w:val="32"/>
          <w:szCs w:val="32"/>
          <w:highlight w:val="none"/>
          <w:lang w:val="en-US" w:eastAsia="zh-CN"/>
        </w:rPr>
        <w:t>企业经营管理、安全生产和服务质量等保障制度文本，包括</w:t>
      </w:r>
      <w:r>
        <w:rPr>
          <w:rFonts w:hint="eastAsia" w:ascii="仿宋_GB2312" w:hAnsi="仿宋_GB2312" w:eastAsia="仿宋_GB2312" w:cs="仿宋_GB2312"/>
          <w:b w:val="0"/>
          <w:bCs w:val="0"/>
          <w:sz w:val="32"/>
          <w:szCs w:val="32"/>
          <w:highlight w:val="none"/>
          <w:lang w:val="en-US" w:eastAsia="zh-CN"/>
        </w:rPr>
        <w:t>：</w:t>
      </w:r>
      <w:r>
        <w:rPr>
          <w:rFonts w:hint="default" w:ascii="仿宋_GB2312" w:hAnsi="仿宋_GB2312" w:eastAsia="仿宋_GB2312" w:cs="仿宋_GB2312"/>
          <w:b w:val="0"/>
          <w:bCs w:val="0"/>
          <w:sz w:val="32"/>
          <w:szCs w:val="32"/>
          <w:highlight w:val="none"/>
          <w:lang w:val="en-US" w:eastAsia="zh-CN"/>
        </w:rPr>
        <w:t>接入车辆技术标准和管理制度，驾驶员管理制度，网约车调度规则，安全生产管理制度、网络安全管理制度和内部安全保卫制度，服务质量及投诉管理制度，信息安全及乘客隐私保护制度，运价制定规则及价格公示制度等</w:t>
      </w:r>
      <w:r>
        <w:rPr>
          <w:rFonts w:hint="eastAsia" w:ascii="仿宋_GB2312" w:hAnsi="仿宋_GB2312" w:eastAsia="仿宋_GB2312" w:cs="仿宋_GB2312"/>
          <w:b w:val="0"/>
          <w:bCs w:val="0"/>
          <w:sz w:val="32"/>
          <w:szCs w:val="32"/>
          <w:highlight w:val="none"/>
          <w:lang w:val="en-US" w:eastAsia="zh-CN"/>
        </w:rPr>
        <w:t>；</w:t>
      </w:r>
    </w:p>
    <w:p w14:paraId="05C777E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八</w:t>
      </w:r>
      <w:r>
        <w:rPr>
          <w:rFonts w:hint="default" w:ascii="仿宋_GB2312" w:hAnsi="仿宋_GB2312" w:eastAsia="仿宋_GB2312" w:cs="仿宋_GB2312"/>
          <w:b w:val="0"/>
          <w:bCs w:val="0"/>
          <w:sz w:val="32"/>
          <w:szCs w:val="32"/>
          <w:highlight w:val="none"/>
          <w:lang w:val="en-US" w:eastAsia="zh-CN"/>
        </w:rPr>
        <w:t>）法律、法规、规章要求提供的其他材料。</w:t>
      </w:r>
    </w:p>
    <w:p w14:paraId="48301EA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default" w:ascii="仿宋_GB2312" w:hAnsi="仿宋_GB2312" w:eastAsia="仿宋_GB2312" w:cs="仿宋_GB2312"/>
          <w:b w:val="0"/>
          <w:bCs w:val="0"/>
          <w:sz w:val="32"/>
          <w:szCs w:val="32"/>
          <w:highlight w:val="none"/>
          <w:lang w:val="en-US" w:eastAsia="zh-CN"/>
        </w:rPr>
        <w:t>首次</w:t>
      </w:r>
      <w:r>
        <w:rPr>
          <w:rFonts w:hint="eastAsia" w:ascii="仿宋_GB2312" w:hAnsi="仿宋_GB2312" w:eastAsia="仿宋_GB2312" w:cs="仿宋_GB2312"/>
          <w:b w:val="0"/>
          <w:bCs w:val="0"/>
          <w:sz w:val="32"/>
          <w:szCs w:val="32"/>
          <w:highlight w:val="none"/>
          <w:lang w:val="en-US" w:eastAsia="zh-CN"/>
        </w:rPr>
        <w:t>申请</w:t>
      </w:r>
      <w:r>
        <w:rPr>
          <w:rFonts w:hint="default" w:ascii="仿宋_GB2312" w:hAnsi="仿宋_GB2312" w:eastAsia="仿宋_GB2312" w:cs="仿宋_GB2312"/>
          <w:b w:val="0"/>
          <w:bCs w:val="0"/>
          <w:sz w:val="32"/>
          <w:szCs w:val="32"/>
          <w:highlight w:val="none"/>
          <w:lang w:val="en-US" w:eastAsia="zh-CN"/>
        </w:rPr>
        <w:t>从事网约车经营的，应当</w:t>
      </w:r>
      <w:r>
        <w:rPr>
          <w:rFonts w:hint="eastAsia" w:ascii="仿宋_GB2312" w:hAnsi="仿宋_GB2312" w:eastAsia="仿宋_GB2312" w:cs="仿宋_GB2312"/>
          <w:b w:val="0"/>
          <w:bCs w:val="0"/>
          <w:sz w:val="32"/>
          <w:szCs w:val="32"/>
          <w:highlight w:val="none"/>
          <w:lang w:val="en-US" w:eastAsia="zh-CN"/>
        </w:rPr>
        <w:t>按照本细则第四条有关线上服务能力材料的要求，取得网约车平台公司注册地省级</w:t>
      </w:r>
      <w:r>
        <w:rPr>
          <w:rFonts w:hint="default" w:ascii="仿宋_GB2312" w:hAnsi="仿宋_GB2312" w:eastAsia="仿宋_GB2312" w:cs="仿宋_GB2312"/>
          <w:b w:val="0"/>
          <w:bCs w:val="0"/>
          <w:sz w:val="32"/>
          <w:szCs w:val="32"/>
          <w:highlight w:val="none"/>
          <w:lang w:val="en-US" w:eastAsia="zh-CN"/>
        </w:rPr>
        <w:t>交通运输</w:t>
      </w:r>
      <w:r>
        <w:rPr>
          <w:rFonts w:hint="eastAsia" w:ascii="仿宋_GB2312" w:hAnsi="仿宋_GB2312" w:eastAsia="仿宋_GB2312" w:cs="仿宋_GB2312"/>
          <w:b w:val="0"/>
          <w:bCs w:val="0"/>
          <w:sz w:val="32"/>
          <w:szCs w:val="32"/>
          <w:highlight w:val="none"/>
          <w:lang w:val="en-US" w:eastAsia="zh-CN"/>
        </w:rPr>
        <w:t>行政</w:t>
      </w:r>
      <w:r>
        <w:rPr>
          <w:rFonts w:hint="default" w:ascii="仿宋_GB2312" w:hAnsi="仿宋_GB2312" w:eastAsia="仿宋_GB2312" w:cs="仿宋_GB2312"/>
          <w:b w:val="0"/>
          <w:bCs w:val="0"/>
          <w:sz w:val="32"/>
          <w:szCs w:val="32"/>
          <w:highlight w:val="none"/>
          <w:lang w:val="en-US" w:eastAsia="zh-CN"/>
        </w:rPr>
        <w:t>主管部门商同级通信、公安、税务、网信、人民银行等部门</w:t>
      </w:r>
      <w:r>
        <w:rPr>
          <w:rFonts w:hint="eastAsia" w:ascii="仿宋_GB2312" w:hAnsi="仿宋_GB2312" w:eastAsia="仿宋_GB2312" w:cs="仿宋_GB2312"/>
          <w:b w:val="0"/>
          <w:bCs w:val="0"/>
          <w:sz w:val="32"/>
          <w:szCs w:val="32"/>
          <w:highlight w:val="none"/>
          <w:lang w:val="en-US" w:eastAsia="zh-CN"/>
        </w:rPr>
        <w:t>出具的</w:t>
      </w:r>
      <w:r>
        <w:rPr>
          <w:rFonts w:hint="default" w:ascii="仿宋_GB2312" w:hAnsi="仿宋_GB2312" w:eastAsia="仿宋_GB2312" w:cs="仿宋_GB2312"/>
          <w:b w:val="0"/>
          <w:bCs w:val="0"/>
          <w:sz w:val="32"/>
          <w:szCs w:val="32"/>
          <w:highlight w:val="none"/>
          <w:lang w:val="en-US" w:eastAsia="zh-CN"/>
        </w:rPr>
        <w:t>审核认定</w:t>
      </w:r>
      <w:r>
        <w:rPr>
          <w:rFonts w:hint="eastAsia" w:ascii="仿宋_GB2312" w:hAnsi="仿宋_GB2312" w:eastAsia="仿宋_GB2312" w:cs="仿宋_GB2312"/>
          <w:b w:val="0"/>
          <w:bCs w:val="0"/>
          <w:sz w:val="32"/>
          <w:szCs w:val="32"/>
          <w:highlight w:val="none"/>
          <w:lang w:val="en-US" w:eastAsia="zh-CN"/>
        </w:rPr>
        <w:t>结果。</w:t>
      </w:r>
      <w:r>
        <w:rPr>
          <w:rFonts w:hint="default" w:ascii="仿宋_GB2312" w:hAnsi="仿宋_GB2312" w:eastAsia="仿宋_GB2312" w:cs="仿宋_GB2312"/>
          <w:b w:val="0"/>
          <w:bCs w:val="0"/>
          <w:sz w:val="32"/>
          <w:szCs w:val="32"/>
          <w:highlight w:val="none"/>
          <w:lang w:val="en-US" w:eastAsia="zh-CN"/>
        </w:rPr>
        <w:t>其他线下服务能力材料，由受理申请的</w:t>
      </w:r>
      <w:r>
        <w:rPr>
          <w:rFonts w:hint="eastAsia" w:ascii="仿宋_GB2312" w:hAnsi="仿宋_GB2312" w:eastAsia="仿宋_GB2312" w:cs="仿宋_GB2312"/>
          <w:b w:val="0"/>
          <w:bCs w:val="0"/>
          <w:sz w:val="32"/>
          <w:szCs w:val="32"/>
          <w:highlight w:val="none"/>
          <w:lang w:val="en-US" w:eastAsia="zh-CN"/>
        </w:rPr>
        <w:t>突泉县交通运输局</w:t>
      </w:r>
      <w:r>
        <w:rPr>
          <w:rFonts w:hint="default" w:ascii="仿宋_GB2312" w:hAnsi="仿宋_GB2312" w:eastAsia="仿宋_GB2312" w:cs="仿宋_GB2312"/>
          <w:b w:val="0"/>
          <w:bCs w:val="0"/>
          <w:sz w:val="32"/>
          <w:szCs w:val="32"/>
          <w:highlight w:val="none"/>
          <w:lang w:val="en-US" w:eastAsia="zh-CN"/>
        </w:rPr>
        <w:t>进行审核。</w:t>
      </w:r>
    </w:p>
    <w:p w14:paraId="09B6068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u w:val="none"/>
          <w:lang w:eastAsia="zh-CN"/>
        </w:rPr>
      </w:pPr>
      <w:r>
        <w:rPr>
          <w:rFonts w:hint="eastAsia" w:ascii="宋体" w:hAnsi="宋体" w:eastAsia="楷体_GB2312" w:cs="楷体_GB2312"/>
          <w:b/>
          <w:bCs/>
          <w:spacing w:val="11"/>
          <w:sz w:val="32"/>
          <w:szCs w:val="32"/>
          <w:highlight w:val="none"/>
          <w:lang w:val="en-US" w:eastAsia="zh-CN"/>
        </w:rPr>
        <w:t>第六条</w:t>
      </w:r>
      <w:r>
        <w:rPr>
          <w:rFonts w:hint="eastAsia" w:ascii="宋体" w:hAnsi="宋体" w:eastAsia="仿宋_GB2312" w:cs="仿宋_GB2312"/>
          <w:spacing w:val="11"/>
          <w:sz w:val="32"/>
          <w:szCs w:val="32"/>
          <w:highlight w:val="none"/>
          <w:lang w:val="en-US" w:eastAsia="zh-CN"/>
        </w:rPr>
        <w:t xml:space="preserve"> </w:t>
      </w:r>
      <w:r>
        <w:rPr>
          <w:rFonts w:hint="eastAsia" w:ascii="宋体" w:hAnsi="宋体" w:eastAsia="仿宋_GB2312" w:cs="仿宋_GB2312"/>
          <w:spacing w:val="11"/>
          <w:sz w:val="32"/>
          <w:szCs w:val="32"/>
          <w:highlight w:val="none"/>
        </w:rPr>
        <w:t>对符合条件的网约车平台公司，发放经营许可</w:t>
      </w:r>
      <w:r>
        <w:rPr>
          <w:rFonts w:hint="eastAsia" w:ascii="宋体" w:hAnsi="宋体" w:eastAsia="仿宋_GB2312" w:cs="仿宋_GB2312"/>
          <w:spacing w:val="11"/>
          <w:sz w:val="32"/>
          <w:szCs w:val="32"/>
          <w:highlight w:val="none"/>
          <w:lang w:eastAsia="zh-CN"/>
        </w:rPr>
        <w:t>的</w:t>
      </w:r>
      <w:r>
        <w:rPr>
          <w:rFonts w:hint="eastAsia" w:ascii="宋体" w:hAnsi="宋体" w:eastAsia="仿宋_GB2312" w:cs="仿宋_GB2312"/>
          <w:spacing w:val="11"/>
          <w:sz w:val="32"/>
          <w:szCs w:val="32"/>
          <w:highlight w:val="none"/>
        </w:rPr>
        <w:t>有效期限为</w:t>
      </w:r>
      <w:r>
        <w:rPr>
          <w:rFonts w:hint="eastAsia" w:ascii="宋体" w:hAnsi="宋体" w:eastAsia="仿宋_GB2312" w:cs="仿宋_GB2312"/>
          <w:spacing w:val="11"/>
          <w:sz w:val="32"/>
          <w:szCs w:val="32"/>
          <w:highlight w:val="none"/>
          <w:lang w:val="en-US" w:eastAsia="zh-CN"/>
        </w:rPr>
        <w:t>4</w:t>
      </w:r>
      <w:r>
        <w:rPr>
          <w:rFonts w:hint="eastAsia" w:ascii="宋体" w:hAnsi="宋体" w:eastAsia="仿宋_GB2312" w:cs="仿宋_GB2312"/>
          <w:spacing w:val="11"/>
          <w:sz w:val="32"/>
          <w:szCs w:val="32"/>
          <w:highlight w:val="none"/>
        </w:rPr>
        <w:t>年、经营范围为预约出租客运、经营区域为本</w:t>
      </w:r>
      <w:r>
        <w:rPr>
          <w:rFonts w:hint="eastAsia" w:ascii="宋体" w:hAnsi="宋体" w:eastAsia="仿宋_GB2312" w:cs="仿宋_GB2312"/>
          <w:spacing w:val="11"/>
          <w:sz w:val="32"/>
          <w:szCs w:val="32"/>
          <w:highlight w:val="none"/>
          <w:lang w:eastAsia="zh-CN"/>
        </w:rPr>
        <w:t>县</w:t>
      </w:r>
      <w:r>
        <w:rPr>
          <w:rFonts w:hint="eastAsia" w:ascii="宋体" w:hAnsi="宋体" w:eastAsia="仿宋_GB2312" w:cs="仿宋_GB2312"/>
          <w:spacing w:val="11"/>
          <w:sz w:val="32"/>
          <w:szCs w:val="32"/>
          <w:highlight w:val="none"/>
          <w:lang w:val="en-US" w:eastAsia="zh-CN"/>
        </w:rPr>
        <w:t>区域</w:t>
      </w:r>
      <w:r>
        <w:rPr>
          <w:rFonts w:hint="eastAsia" w:ascii="宋体" w:hAnsi="宋体" w:eastAsia="仿宋_GB2312" w:cs="仿宋_GB2312"/>
          <w:spacing w:val="11"/>
          <w:sz w:val="32"/>
          <w:szCs w:val="32"/>
          <w:highlight w:val="none"/>
        </w:rPr>
        <w:t>的《网络预约出租汽车经营许可证》</w:t>
      </w:r>
      <w:r>
        <w:rPr>
          <w:rFonts w:hint="eastAsia" w:ascii="宋体" w:hAnsi="宋体" w:eastAsia="仿宋_GB2312" w:cs="仿宋_GB2312"/>
          <w:spacing w:val="11"/>
          <w:sz w:val="32"/>
          <w:szCs w:val="32"/>
          <w:highlight w:val="none"/>
          <w:lang w:eastAsia="zh-CN"/>
        </w:rPr>
        <w:t>；</w:t>
      </w:r>
      <w:r>
        <w:rPr>
          <w:rFonts w:hint="eastAsia" w:ascii="宋体" w:hAnsi="宋体" w:eastAsia="仿宋_GB2312" w:cs="仿宋_GB2312"/>
          <w:spacing w:val="11"/>
          <w:sz w:val="32"/>
          <w:szCs w:val="32"/>
          <w:highlight w:val="none"/>
          <w:u w:val="none"/>
          <w:lang w:eastAsia="zh-CN"/>
        </w:rPr>
        <w:t>对不符合规定条件的申请作出不予行政许可决定的，应当向申请人出具《不予行政许可决定书》。</w:t>
      </w:r>
    </w:p>
    <w:p w14:paraId="01241AD8">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仿宋_GB2312" w:cs="仿宋_GB2312"/>
          <w:spacing w:val="11"/>
          <w:sz w:val="32"/>
          <w:szCs w:val="32"/>
          <w:highlight w:val="none"/>
          <w:lang w:val="en-US" w:eastAsia="zh-CN"/>
        </w:rPr>
        <w:t>提供巡网融合及网约车服务的网约车平台公司暂停或者终止运营服务的，应当提前30日向突泉县交通运输局书面报告，说明有关情况，通告接入平台提供巡网融合及网约车服务的车辆所有人和驾驶员，并向社会公告。终止经营的网约平台公司，应当将《网络预约出租汽车经营许可证》交回原许可机关。</w:t>
      </w:r>
    </w:p>
    <w:p w14:paraId="251EE6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87" w:firstLineChars="200"/>
        <w:jc w:val="both"/>
        <w:textAlignment w:val="auto"/>
        <w:rPr>
          <w:rFonts w:hint="eastAsia" w:ascii="宋体" w:hAnsi="宋体" w:eastAsia="仿宋_GB2312" w:cs="仿宋_GB2312"/>
          <w:spacing w:val="11"/>
          <w:sz w:val="32"/>
          <w:szCs w:val="32"/>
          <w:highlight w:val="none"/>
          <w:lang w:val="en-US" w:eastAsia="zh-CN"/>
        </w:rPr>
      </w:pPr>
      <w:r>
        <w:rPr>
          <w:rFonts w:hint="eastAsia" w:ascii="宋体" w:hAnsi="宋体" w:eastAsia="楷体_GB2312" w:cs="楷体_GB2312"/>
          <w:b/>
          <w:bCs/>
          <w:spacing w:val="11"/>
          <w:sz w:val="32"/>
          <w:szCs w:val="32"/>
          <w:highlight w:val="none"/>
        </w:rPr>
        <w:t>第</w:t>
      </w:r>
      <w:r>
        <w:rPr>
          <w:rFonts w:hint="eastAsia" w:ascii="宋体" w:hAnsi="宋体" w:eastAsia="楷体_GB2312" w:cs="楷体_GB2312"/>
          <w:b/>
          <w:bCs/>
          <w:spacing w:val="11"/>
          <w:sz w:val="32"/>
          <w:szCs w:val="32"/>
          <w:highlight w:val="none"/>
          <w:lang w:eastAsia="zh-CN"/>
        </w:rPr>
        <w:t>七</w:t>
      </w:r>
      <w:r>
        <w:rPr>
          <w:rFonts w:hint="eastAsia" w:ascii="宋体" w:hAnsi="宋体" w:eastAsia="楷体_GB2312" w:cs="楷体_GB2312"/>
          <w:b/>
          <w:bCs/>
          <w:spacing w:val="11"/>
          <w:sz w:val="32"/>
          <w:szCs w:val="32"/>
          <w:highlight w:val="none"/>
        </w:rPr>
        <w:t>条</w:t>
      </w:r>
      <w:r>
        <w:rPr>
          <w:rFonts w:hint="eastAsia" w:ascii="宋体" w:hAnsi="宋体" w:eastAsia="仿宋_GB2312" w:cs="仿宋_GB2312"/>
          <w:spacing w:val="11"/>
          <w:sz w:val="32"/>
          <w:szCs w:val="32"/>
          <w:highlight w:val="none"/>
        </w:rPr>
        <w:t xml:space="preserve"> 拟从事网约车经营的车辆</w:t>
      </w:r>
      <w:r>
        <w:rPr>
          <w:rFonts w:hint="eastAsia" w:ascii="宋体" w:hAnsi="宋体" w:eastAsia="仿宋_GB2312" w:cs="仿宋_GB2312"/>
          <w:spacing w:val="11"/>
          <w:sz w:val="32"/>
          <w:szCs w:val="32"/>
          <w:highlight w:val="none"/>
          <w:lang w:eastAsia="zh-CN"/>
        </w:rPr>
        <w:t>，</w:t>
      </w:r>
      <w:r>
        <w:rPr>
          <w:rFonts w:hint="eastAsia" w:ascii="宋体" w:hAnsi="宋体" w:eastAsia="仿宋_GB2312" w:cs="仿宋_GB2312"/>
          <w:spacing w:val="11"/>
          <w:sz w:val="32"/>
          <w:szCs w:val="32"/>
          <w:highlight w:val="none"/>
          <w:lang w:val="en-US" w:eastAsia="zh-CN"/>
        </w:rPr>
        <w:t>应当符合以下条件：</w:t>
      </w:r>
    </w:p>
    <w:p w14:paraId="390F509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84" w:firstLineChars="200"/>
        <w:jc w:val="both"/>
        <w:textAlignment w:val="auto"/>
        <w:rPr>
          <w:rFonts w:hint="default" w:ascii="宋体" w:hAnsi="宋体" w:eastAsia="仿宋_GB2312" w:cs="仿宋_GB2312"/>
          <w:spacing w:val="11"/>
          <w:sz w:val="32"/>
          <w:szCs w:val="32"/>
          <w:highlight w:val="none"/>
          <w:lang w:val="en-US" w:eastAsia="zh-CN"/>
        </w:rPr>
      </w:pPr>
      <w:r>
        <w:rPr>
          <w:rFonts w:hint="default" w:ascii="宋体" w:hAnsi="宋体" w:eastAsia="仿宋_GB2312" w:cs="仿宋_GB2312"/>
          <w:spacing w:val="11"/>
          <w:sz w:val="32"/>
          <w:szCs w:val="32"/>
          <w:highlight w:val="none"/>
          <w:lang w:val="en-US" w:eastAsia="zh-CN"/>
        </w:rPr>
        <w:t>（一）符合《网络预约出租汽车经营服务管理暂行办法》第十二条规定的条件。</w:t>
      </w:r>
    </w:p>
    <w:p w14:paraId="74FE351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84" w:firstLineChars="200"/>
        <w:jc w:val="both"/>
        <w:textAlignment w:val="auto"/>
        <w:rPr>
          <w:rFonts w:hint="default" w:ascii="宋体" w:hAnsi="宋体" w:eastAsia="仿宋_GB2312" w:cs="仿宋_GB2312"/>
          <w:spacing w:val="11"/>
          <w:sz w:val="32"/>
          <w:szCs w:val="32"/>
          <w:highlight w:val="none"/>
          <w:lang w:val="en-US" w:eastAsia="zh-CN"/>
        </w:rPr>
      </w:pPr>
      <w:r>
        <w:rPr>
          <w:rFonts w:hint="default" w:ascii="宋体" w:hAnsi="宋体" w:eastAsia="仿宋_GB2312" w:cs="仿宋_GB2312"/>
          <w:spacing w:val="11"/>
          <w:sz w:val="32"/>
          <w:szCs w:val="32"/>
          <w:highlight w:val="none"/>
          <w:lang w:val="en-US" w:eastAsia="zh-CN"/>
        </w:rPr>
        <w:t>（二）车辆符合有关环保、节能等规定，具体技术标准</w:t>
      </w:r>
      <w:r>
        <w:rPr>
          <w:rFonts w:hint="eastAsia" w:ascii="宋体" w:hAnsi="宋体" w:eastAsia="仿宋_GB2312" w:cs="仿宋_GB2312"/>
          <w:spacing w:val="11"/>
          <w:sz w:val="32"/>
          <w:szCs w:val="32"/>
          <w:highlight w:val="none"/>
          <w:lang w:val="en-US" w:eastAsia="zh-CN"/>
        </w:rPr>
        <w:t>由县交通行政主管部门</w:t>
      </w:r>
      <w:r>
        <w:rPr>
          <w:rFonts w:hint="default" w:ascii="宋体" w:hAnsi="宋体" w:eastAsia="仿宋_GB2312" w:cs="仿宋_GB2312"/>
          <w:spacing w:val="11"/>
          <w:sz w:val="32"/>
          <w:szCs w:val="32"/>
          <w:highlight w:val="none"/>
          <w:lang w:val="en-US" w:eastAsia="zh-CN"/>
        </w:rPr>
        <w:t>另行制定。</w:t>
      </w:r>
    </w:p>
    <w:p w14:paraId="0755606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84" w:firstLineChars="200"/>
        <w:jc w:val="both"/>
        <w:textAlignment w:val="auto"/>
        <w:rPr>
          <w:rFonts w:hint="default" w:ascii="宋体" w:hAnsi="宋体" w:eastAsia="仿宋_GB2312" w:cs="仿宋_GB2312"/>
          <w:spacing w:val="11"/>
          <w:sz w:val="32"/>
          <w:szCs w:val="32"/>
          <w:highlight w:val="none"/>
          <w:lang w:val="en-US" w:eastAsia="zh-CN"/>
        </w:rPr>
      </w:pPr>
      <w:r>
        <w:rPr>
          <w:rFonts w:hint="default" w:ascii="宋体" w:hAnsi="宋体" w:eastAsia="仿宋_GB2312" w:cs="仿宋_GB2312"/>
          <w:spacing w:val="11"/>
          <w:sz w:val="32"/>
          <w:szCs w:val="32"/>
          <w:highlight w:val="none"/>
          <w:lang w:val="en-US" w:eastAsia="zh-CN"/>
        </w:rPr>
        <w:t>（三）取得本行政区域公安交通管理部门核发的机动车行驶证，车辆使用性质登记为</w:t>
      </w:r>
      <w:r>
        <w:rPr>
          <w:rFonts w:hint="eastAsia" w:ascii="宋体" w:hAnsi="宋体" w:eastAsia="仿宋_GB2312" w:cs="仿宋_GB2312"/>
          <w:spacing w:val="11"/>
          <w:sz w:val="32"/>
          <w:szCs w:val="32"/>
          <w:highlight w:val="none"/>
          <w:lang w:val="en-US" w:eastAsia="zh-CN"/>
        </w:rPr>
        <w:t>“</w:t>
      </w:r>
      <w:r>
        <w:rPr>
          <w:rFonts w:hint="default" w:ascii="宋体" w:hAnsi="宋体" w:eastAsia="仿宋_GB2312" w:cs="仿宋_GB2312"/>
          <w:spacing w:val="11"/>
          <w:sz w:val="32"/>
          <w:szCs w:val="32"/>
          <w:highlight w:val="none"/>
          <w:lang w:val="en-US" w:eastAsia="zh-CN"/>
        </w:rPr>
        <w:t>预约出租客运</w:t>
      </w:r>
      <w:r>
        <w:rPr>
          <w:rFonts w:hint="eastAsia" w:ascii="宋体" w:hAnsi="宋体" w:eastAsia="仿宋_GB2312" w:cs="仿宋_GB2312"/>
          <w:spacing w:val="11"/>
          <w:sz w:val="32"/>
          <w:szCs w:val="32"/>
          <w:highlight w:val="none"/>
          <w:lang w:val="en-US" w:eastAsia="zh-CN"/>
        </w:rPr>
        <w:t>”</w:t>
      </w:r>
      <w:r>
        <w:rPr>
          <w:rFonts w:hint="default" w:ascii="宋体" w:hAnsi="宋体" w:eastAsia="仿宋_GB2312" w:cs="仿宋_GB2312"/>
          <w:spacing w:val="11"/>
          <w:sz w:val="32"/>
          <w:szCs w:val="32"/>
          <w:highlight w:val="none"/>
          <w:lang w:val="en-US" w:eastAsia="zh-CN"/>
        </w:rPr>
        <w:t>；且初次注册登记取得机动车行驶证之日至申请网络预约出租汽车运输证之日未满2年。</w:t>
      </w:r>
    </w:p>
    <w:p w14:paraId="2A9DFAA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84" w:firstLineChars="200"/>
        <w:jc w:val="both"/>
        <w:textAlignment w:val="auto"/>
        <w:rPr>
          <w:rFonts w:hint="default" w:ascii="宋体" w:hAnsi="宋体" w:eastAsia="仿宋_GB2312" w:cs="仿宋_GB2312"/>
          <w:spacing w:val="11"/>
          <w:sz w:val="32"/>
          <w:szCs w:val="32"/>
          <w:highlight w:val="none"/>
          <w:lang w:val="en-US" w:eastAsia="zh-CN"/>
        </w:rPr>
      </w:pPr>
      <w:r>
        <w:rPr>
          <w:rFonts w:hint="default" w:ascii="宋体" w:hAnsi="宋体" w:eastAsia="仿宋_GB2312" w:cs="仿宋_GB2312"/>
          <w:spacing w:val="11"/>
          <w:sz w:val="32"/>
          <w:szCs w:val="32"/>
          <w:highlight w:val="none"/>
          <w:lang w:val="en-US" w:eastAsia="zh-CN"/>
        </w:rPr>
        <w:t>（四）安装符合国家有关标准的具有行驶记录功能的车辆卫星定位装置和应急报警装置等设施设备，设备应具备录音录像、视频采集、行驶轨迹记录等功能，鼓励使用国产卫星导航系统。并将全量数据接入本地政府的监管平台。</w:t>
      </w:r>
    </w:p>
    <w:p w14:paraId="028E5E6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84" w:firstLineChars="200"/>
        <w:jc w:val="both"/>
        <w:textAlignment w:val="auto"/>
        <w:rPr>
          <w:rFonts w:hint="default" w:ascii="宋体" w:hAnsi="宋体" w:eastAsia="仿宋_GB2312" w:cs="仿宋_GB2312"/>
          <w:spacing w:val="11"/>
          <w:sz w:val="32"/>
          <w:szCs w:val="32"/>
          <w:highlight w:val="none"/>
          <w:lang w:val="en-US" w:eastAsia="zh-CN"/>
        </w:rPr>
      </w:pPr>
      <w:r>
        <w:rPr>
          <w:rFonts w:hint="default" w:ascii="宋体" w:hAnsi="宋体" w:eastAsia="仿宋_GB2312" w:cs="仿宋_GB2312"/>
          <w:spacing w:val="11"/>
          <w:sz w:val="32"/>
          <w:szCs w:val="32"/>
          <w:highlight w:val="none"/>
          <w:lang w:val="en-US" w:eastAsia="zh-CN"/>
        </w:rPr>
        <w:t>（</w:t>
      </w:r>
      <w:r>
        <w:rPr>
          <w:rFonts w:hint="eastAsia" w:ascii="宋体" w:hAnsi="宋体" w:eastAsia="仿宋_GB2312" w:cs="仿宋_GB2312"/>
          <w:spacing w:val="11"/>
          <w:sz w:val="32"/>
          <w:szCs w:val="32"/>
          <w:highlight w:val="none"/>
          <w:lang w:val="en-US" w:eastAsia="zh-CN"/>
        </w:rPr>
        <w:t>五</w:t>
      </w:r>
      <w:r>
        <w:rPr>
          <w:rFonts w:hint="default" w:ascii="宋体" w:hAnsi="宋体" w:eastAsia="仿宋_GB2312" w:cs="仿宋_GB2312"/>
          <w:spacing w:val="11"/>
          <w:sz w:val="32"/>
          <w:szCs w:val="32"/>
          <w:highlight w:val="none"/>
          <w:lang w:val="en-US" w:eastAsia="zh-CN"/>
        </w:rPr>
        <w:t>）网络预约出租汽车行驶里程达到60万千米时强制报废。行驶里程未达到60万千米但使用年限达到8年时，退出网络预约出租汽车经营。</w:t>
      </w:r>
    </w:p>
    <w:p w14:paraId="378216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84" w:firstLineChars="200"/>
        <w:jc w:val="both"/>
        <w:textAlignment w:val="auto"/>
        <w:rPr>
          <w:rFonts w:hint="default" w:ascii="宋体" w:hAnsi="宋体" w:eastAsia="仿宋_GB2312" w:cs="仿宋_GB2312"/>
          <w:color w:val="FF0000"/>
          <w:spacing w:val="11"/>
          <w:sz w:val="32"/>
          <w:szCs w:val="32"/>
          <w:highlight w:val="none"/>
          <w:lang w:val="en-US" w:eastAsia="zh-CN"/>
        </w:rPr>
      </w:pPr>
      <w:r>
        <w:rPr>
          <w:rFonts w:hint="default" w:ascii="宋体" w:hAnsi="宋体" w:eastAsia="仿宋_GB2312" w:cs="仿宋_GB2312"/>
          <w:spacing w:val="11"/>
          <w:sz w:val="32"/>
          <w:szCs w:val="32"/>
          <w:highlight w:val="none"/>
          <w:lang w:val="en-US" w:eastAsia="zh-CN"/>
        </w:rPr>
        <w:t>（</w:t>
      </w:r>
      <w:r>
        <w:rPr>
          <w:rFonts w:hint="eastAsia" w:ascii="宋体" w:hAnsi="宋体" w:eastAsia="仿宋_GB2312" w:cs="仿宋_GB2312"/>
          <w:spacing w:val="11"/>
          <w:sz w:val="32"/>
          <w:szCs w:val="32"/>
          <w:highlight w:val="none"/>
          <w:lang w:val="en-US" w:eastAsia="zh-CN"/>
        </w:rPr>
        <w:t>六</w:t>
      </w:r>
      <w:r>
        <w:rPr>
          <w:rFonts w:hint="default" w:ascii="宋体" w:hAnsi="宋体" w:eastAsia="仿宋_GB2312" w:cs="仿宋_GB2312"/>
          <w:spacing w:val="11"/>
          <w:sz w:val="32"/>
          <w:szCs w:val="32"/>
          <w:highlight w:val="none"/>
          <w:lang w:val="en-US" w:eastAsia="zh-CN"/>
        </w:rPr>
        <w:t>）政府相关部门的其他规定。</w:t>
      </w:r>
    </w:p>
    <w:p w14:paraId="7D991B57">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w:t>
      </w:r>
      <w:r>
        <w:rPr>
          <w:rFonts w:hint="eastAsia" w:ascii="宋体" w:hAnsi="宋体" w:eastAsia="楷体_GB2312" w:cs="楷体_GB2312"/>
          <w:b/>
          <w:bCs/>
          <w:spacing w:val="11"/>
          <w:sz w:val="32"/>
          <w:szCs w:val="32"/>
          <w:highlight w:val="none"/>
          <w:lang w:eastAsia="zh-CN"/>
        </w:rPr>
        <w:t>八</w:t>
      </w:r>
      <w:r>
        <w:rPr>
          <w:rFonts w:hint="eastAsia" w:ascii="宋体" w:hAnsi="宋体" w:eastAsia="楷体_GB2312" w:cs="楷体_GB2312"/>
          <w:b/>
          <w:bCs/>
          <w:spacing w:val="11"/>
          <w:sz w:val="32"/>
          <w:szCs w:val="32"/>
          <w:highlight w:val="none"/>
        </w:rPr>
        <w:t>条</w:t>
      </w:r>
      <w:r>
        <w:rPr>
          <w:rFonts w:hint="eastAsia" w:ascii="宋体" w:hAnsi="宋体" w:eastAsia="仿宋_GB2312" w:cs="仿宋_GB2312"/>
          <w:spacing w:val="11"/>
          <w:sz w:val="32"/>
          <w:szCs w:val="32"/>
          <w:highlight w:val="none"/>
        </w:rPr>
        <w:t xml:space="preserve"> </w:t>
      </w:r>
      <w:r>
        <w:rPr>
          <w:rFonts w:hint="eastAsia" w:ascii="仿宋_GB2312" w:hAnsi="仿宋_GB2312" w:eastAsia="仿宋_GB2312" w:cs="仿宋_GB2312"/>
          <w:b w:val="0"/>
          <w:bCs w:val="0"/>
          <w:sz w:val="32"/>
          <w:szCs w:val="32"/>
          <w:highlight w:val="none"/>
          <w:lang w:val="en-US" w:eastAsia="zh-CN"/>
        </w:rPr>
        <w:t>突泉县交通运输局</w:t>
      </w:r>
      <w:r>
        <w:rPr>
          <w:rFonts w:hint="eastAsia" w:ascii="宋体" w:hAnsi="宋体" w:eastAsia="仿宋_GB2312" w:cs="仿宋_GB2312"/>
          <w:spacing w:val="11"/>
          <w:sz w:val="32"/>
          <w:szCs w:val="32"/>
          <w:highlight w:val="none"/>
        </w:rPr>
        <w:t>依车辆所有人或网约车平台公司申请，按第</w:t>
      </w:r>
      <w:r>
        <w:rPr>
          <w:rFonts w:hint="eastAsia" w:ascii="宋体" w:hAnsi="宋体" w:eastAsia="仿宋_GB2312" w:cs="仿宋_GB2312"/>
          <w:spacing w:val="11"/>
          <w:sz w:val="32"/>
          <w:szCs w:val="32"/>
          <w:highlight w:val="none"/>
          <w:lang w:eastAsia="zh-CN"/>
        </w:rPr>
        <w:t>七</w:t>
      </w:r>
      <w:r>
        <w:rPr>
          <w:rFonts w:hint="eastAsia" w:ascii="宋体" w:hAnsi="宋体" w:eastAsia="仿宋_GB2312" w:cs="仿宋_GB2312"/>
          <w:spacing w:val="11"/>
          <w:sz w:val="32"/>
          <w:szCs w:val="32"/>
          <w:highlight w:val="none"/>
        </w:rPr>
        <w:t>条规定的条件审核后，对符合条件的车辆，发放《网络预约出租汽车运输证》。</w:t>
      </w:r>
    </w:p>
    <w:p w14:paraId="233B0E3C">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rPr>
      </w:pPr>
      <w:r>
        <w:rPr>
          <w:rFonts w:hint="eastAsia" w:ascii="宋体" w:hAnsi="宋体" w:eastAsia="仿宋_GB2312" w:cs="仿宋_GB2312"/>
          <w:spacing w:val="11"/>
          <w:sz w:val="32"/>
          <w:szCs w:val="32"/>
          <w:highlight w:val="none"/>
        </w:rPr>
        <w:t>《网络预约出租汽车运输证》需载明初次发证时间。有效期自发证之日起，最长不超过车辆行驶证载明的初次注册之日满8年时对应的日期。</w:t>
      </w:r>
    </w:p>
    <w:p w14:paraId="7153965A">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val="en-US" w:eastAsia="zh-CN"/>
        </w:rPr>
      </w:pPr>
      <w:r>
        <w:rPr>
          <w:rFonts w:hint="eastAsia" w:ascii="宋体" w:hAnsi="宋体" w:eastAsia="仿宋_GB2312" w:cs="仿宋_GB2312"/>
          <w:spacing w:val="11"/>
          <w:sz w:val="32"/>
          <w:szCs w:val="32"/>
          <w:highlight w:val="none"/>
          <w:lang w:val="en-US" w:eastAsia="zh-CN"/>
        </w:rPr>
        <w:t>网约车车辆在其《网络预约出租汽车运输证》有效期届满前退出网约车经营的或者有效期届满未延续的或者行驶里程达到强制报废条件的，由原发证机关注销《网络预约出租汽车运输证》。</w:t>
      </w:r>
    </w:p>
    <w:p w14:paraId="189ED710">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rPr>
      </w:pPr>
      <w:r>
        <w:rPr>
          <w:rFonts w:hint="eastAsia" w:ascii="宋体" w:hAnsi="宋体" w:eastAsia="仿宋_GB2312" w:cs="仿宋_GB2312"/>
          <w:spacing w:val="11"/>
          <w:sz w:val="32"/>
          <w:szCs w:val="32"/>
          <w:highlight w:val="none"/>
          <w:lang w:val="en-US" w:eastAsia="zh-CN"/>
        </w:rPr>
        <w:t>网约车车辆退出运营的，持《网络预约出租汽车运输证》注销证明到公安机关交通管理部门办理车辆使用性质变更登记。</w:t>
      </w:r>
    </w:p>
    <w:p w14:paraId="7EBD5F6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87" w:firstLineChars="200"/>
        <w:jc w:val="both"/>
        <w:textAlignment w:val="auto"/>
        <w:rPr>
          <w:rFonts w:hint="eastAsia" w:ascii="宋体" w:hAnsi="宋体" w:eastAsia="仿宋_GB2312" w:cs="仿宋_GB2312"/>
          <w:spacing w:val="11"/>
          <w:sz w:val="32"/>
          <w:szCs w:val="32"/>
          <w:highlight w:val="none"/>
        </w:rPr>
      </w:pPr>
      <w:r>
        <w:rPr>
          <w:rFonts w:hint="eastAsia" w:ascii="宋体" w:hAnsi="宋体" w:eastAsia="楷体_GB2312" w:cs="楷体_GB2312"/>
          <w:b/>
          <w:bCs/>
          <w:spacing w:val="11"/>
          <w:sz w:val="32"/>
          <w:szCs w:val="32"/>
          <w:highlight w:val="none"/>
        </w:rPr>
        <w:t>第</w:t>
      </w:r>
      <w:r>
        <w:rPr>
          <w:rFonts w:hint="eastAsia" w:ascii="宋体" w:hAnsi="宋体" w:eastAsia="楷体_GB2312" w:cs="楷体_GB2312"/>
          <w:b/>
          <w:bCs/>
          <w:spacing w:val="11"/>
          <w:sz w:val="32"/>
          <w:szCs w:val="32"/>
          <w:highlight w:val="none"/>
          <w:lang w:eastAsia="zh-CN"/>
        </w:rPr>
        <w:t>九</w:t>
      </w:r>
      <w:r>
        <w:rPr>
          <w:rFonts w:hint="eastAsia" w:ascii="宋体" w:hAnsi="宋体" w:eastAsia="楷体_GB2312" w:cs="楷体_GB2312"/>
          <w:b/>
          <w:bCs/>
          <w:spacing w:val="11"/>
          <w:sz w:val="32"/>
          <w:szCs w:val="32"/>
          <w:highlight w:val="none"/>
        </w:rPr>
        <w:t>条</w:t>
      </w:r>
      <w:r>
        <w:rPr>
          <w:rFonts w:hint="eastAsia" w:ascii="宋体" w:hAnsi="宋体" w:eastAsia="仿宋_GB2312" w:cs="仿宋_GB2312"/>
          <w:spacing w:val="11"/>
          <w:sz w:val="32"/>
          <w:szCs w:val="32"/>
          <w:highlight w:val="none"/>
        </w:rPr>
        <w:t xml:space="preserve"> </w:t>
      </w:r>
      <w:r>
        <w:rPr>
          <w:rFonts w:hint="eastAsia" w:ascii="宋体" w:hAnsi="宋体" w:eastAsia="仿宋_GB2312" w:cs="仿宋_GB2312"/>
          <w:spacing w:val="11"/>
          <w:sz w:val="32"/>
          <w:szCs w:val="32"/>
          <w:highlight w:val="none"/>
          <w:lang w:val="en-US" w:eastAsia="zh-CN"/>
        </w:rPr>
        <w:t>《网络预约出租汽车运输证》不得擅自变更、转让、出租、出借、买卖，确保《网络预约出租汽车运输证》持有人、车辆所有人、驾驶员、接入的网约车平台公司信息一致。退出或者不再继续从事网约车经营的，由突泉县交通运输局收回其《网络预约出租汽车运输证》。</w:t>
      </w:r>
    </w:p>
    <w:p w14:paraId="3976A291">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w:t>
      </w:r>
      <w:r>
        <w:rPr>
          <w:rFonts w:hint="eastAsia" w:ascii="宋体" w:hAnsi="宋体" w:eastAsia="楷体_GB2312" w:cs="楷体_GB2312"/>
          <w:b/>
          <w:bCs/>
          <w:spacing w:val="11"/>
          <w:sz w:val="32"/>
          <w:szCs w:val="32"/>
          <w:highlight w:val="none"/>
          <w:lang w:eastAsia="zh-CN"/>
        </w:rPr>
        <w:t>十</w:t>
      </w:r>
      <w:r>
        <w:rPr>
          <w:rFonts w:hint="eastAsia" w:ascii="宋体" w:hAnsi="宋体" w:eastAsia="楷体_GB2312" w:cs="楷体_GB2312"/>
          <w:b/>
          <w:bCs/>
          <w:spacing w:val="11"/>
          <w:sz w:val="32"/>
          <w:szCs w:val="32"/>
          <w:highlight w:val="none"/>
        </w:rPr>
        <w:t>条</w:t>
      </w:r>
      <w:r>
        <w:rPr>
          <w:rFonts w:hint="eastAsia" w:ascii="宋体" w:hAnsi="宋体" w:eastAsia="仿宋_GB2312" w:cs="仿宋_GB2312"/>
          <w:spacing w:val="11"/>
          <w:sz w:val="32"/>
          <w:szCs w:val="32"/>
          <w:highlight w:val="none"/>
        </w:rPr>
        <w:t xml:space="preserve"> 从事网约车服务的驾驶员，应当符合下列条件：</w:t>
      </w:r>
    </w:p>
    <w:p w14:paraId="3FB8F1EB">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仿宋_GB2312" w:cs="仿宋_GB2312"/>
          <w:spacing w:val="11"/>
          <w:sz w:val="32"/>
          <w:szCs w:val="32"/>
          <w:highlight w:val="none"/>
        </w:rPr>
        <w:t>（一）取得相应准驾车型的机动车驾驶证并具有3年以上驾驶经历</w:t>
      </w:r>
      <w:r>
        <w:rPr>
          <w:rFonts w:hint="eastAsia" w:ascii="宋体" w:hAnsi="宋体" w:eastAsia="仿宋_GB2312" w:cs="仿宋_GB2312"/>
          <w:spacing w:val="11"/>
          <w:sz w:val="32"/>
          <w:szCs w:val="32"/>
          <w:highlight w:val="none"/>
          <w:lang w:eastAsia="zh-CN"/>
        </w:rPr>
        <w:t>，年龄在法定退休年龄以内，身体健康</w:t>
      </w:r>
      <w:r>
        <w:rPr>
          <w:rFonts w:hint="eastAsia" w:ascii="宋体" w:hAnsi="宋体" w:eastAsia="仿宋_GB2312" w:cs="仿宋_GB2312"/>
          <w:spacing w:val="11"/>
          <w:sz w:val="32"/>
          <w:szCs w:val="32"/>
          <w:highlight w:val="none"/>
        </w:rPr>
        <w:t>；</w:t>
      </w:r>
    </w:p>
    <w:p w14:paraId="2CEE8105">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仿宋_GB2312" w:cs="仿宋_GB2312"/>
          <w:spacing w:val="11"/>
          <w:sz w:val="32"/>
          <w:szCs w:val="32"/>
          <w:highlight w:val="none"/>
        </w:rPr>
        <w:t>（二）无交通肇事犯罪、危险驾驶犯罪记录，无吸毒记录，无饮酒后驾驶记录，最近连续3个记分周期内没有记满12分记录；</w:t>
      </w:r>
    </w:p>
    <w:p w14:paraId="34B28730">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仿宋_GB2312" w:cs="仿宋_GB2312"/>
          <w:spacing w:val="11"/>
          <w:sz w:val="32"/>
          <w:szCs w:val="32"/>
          <w:highlight w:val="none"/>
        </w:rPr>
        <w:t>（</w:t>
      </w:r>
      <w:r>
        <w:rPr>
          <w:rFonts w:hint="eastAsia" w:ascii="宋体" w:hAnsi="宋体" w:eastAsia="仿宋_GB2312" w:cs="仿宋_GB2312"/>
          <w:spacing w:val="11"/>
          <w:sz w:val="32"/>
          <w:szCs w:val="32"/>
          <w:highlight w:val="none"/>
          <w:lang w:val="en-US" w:eastAsia="zh-CN"/>
        </w:rPr>
        <w:t>三</w:t>
      </w:r>
      <w:r>
        <w:rPr>
          <w:rFonts w:hint="eastAsia" w:ascii="宋体" w:hAnsi="宋体" w:eastAsia="仿宋_GB2312" w:cs="仿宋_GB2312"/>
          <w:spacing w:val="11"/>
          <w:sz w:val="32"/>
          <w:szCs w:val="32"/>
          <w:highlight w:val="none"/>
        </w:rPr>
        <w:t>）无暴力犯罪记录；</w:t>
      </w:r>
    </w:p>
    <w:p w14:paraId="40956597">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仿宋_GB2312" w:cs="仿宋_GB2312"/>
          <w:spacing w:val="11"/>
          <w:sz w:val="32"/>
          <w:szCs w:val="32"/>
          <w:highlight w:val="none"/>
        </w:rPr>
        <w:t>（</w:t>
      </w:r>
      <w:r>
        <w:rPr>
          <w:rFonts w:hint="eastAsia" w:ascii="宋体" w:hAnsi="宋体" w:eastAsia="仿宋_GB2312" w:cs="仿宋_GB2312"/>
          <w:spacing w:val="11"/>
          <w:sz w:val="32"/>
          <w:szCs w:val="32"/>
          <w:highlight w:val="none"/>
          <w:lang w:val="en-US" w:eastAsia="zh-CN"/>
        </w:rPr>
        <w:t>四</w:t>
      </w:r>
      <w:r>
        <w:rPr>
          <w:rFonts w:hint="eastAsia" w:ascii="宋体" w:hAnsi="宋体" w:eastAsia="仿宋_GB2312" w:cs="仿宋_GB2312"/>
          <w:spacing w:val="11"/>
          <w:sz w:val="32"/>
          <w:szCs w:val="32"/>
          <w:highlight w:val="none"/>
        </w:rPr>
        <w:t>）无依法认定的严重失信行为记录；</w:t>
      </w:r>
    </w:p>
    <w:p w14:paraId="76D88BBA">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rPr>
      </w:pPr>
      <w:r>
        <w:rPr>
          <w:rFonts w:hint="eastAsia" w:ascii="宋体" w:hAnsi="宋体" w:eastAsia="仿宋_GB2312" w:cs="仿宋_GB2312"/>
          <w:spacing w:val="11"/>
          <w:sz w:val="32"/>
          <w:szCs w:val="32"/>
          <w:highlight w:val="none"/>
        </w:rPr>
        <w:t>（</w:t>
      </w:r>
      <w:r>
        <w:rPr>
          <w:rFonts w:hint="eastAsia" w:ascii="宋体" w:hAnsi="宋体" w:eastAsia="仿宋_GB2312" w:cs="仿宋_GB2312"/>
          <w:spacing w:val="11"/>
          <w:sz w:val="32"/>
          <w:szCs w:val="32"/>
          <w:highlight w:val="none"/>
          <w:lang w:val="en-US" w:eastAsia="zh-CN"/>
        </w:rPr>
        <w:t>五</w:t>
      </w:r>
      <w:r>
        <w:rPr>
          <w:rFonts w:hint="eastAsia" w:ascii="宋体" w:hAnsi="宋体" w:eastAsia="仿宋_GB2312" w:cs="仿宋_GB2312"/>
          <w:spacing w:val="11"/>
          <w:sz w:val="32"/>
          <w:szCs w:val="32"/>
          <w:highlight w:val="none"/>
        </w:rPr>
        <w:t>）</w:t>
      </w:r>
      <w:r>
        <w:rPr>
          <w:rFonts w:hint="default" w:ascii="宋体" w:hAnsi="宋体" w:eastAsia="仿宋_GB2312" w:cs="仿宋_GB2312"/>
          <w:spacing w:val="11"/>
          <w:sz w:val="32"/>
          <w:szCs w:val="32"/>
          <w:highlight w:val="none"/>
          <w:lang w:val="en-US" w:eastAsia="zh-CN"/>
        </w:rPr>
        <w:t>取得《</w:t>
      </w:r>
      <w:r>
        <w:rPr>
          <w:rFonts w:hint="eastAsia" w:ascii="宋体" w:hAnsi="宋体" w:eastAsia="仿宋_GB2312" w:cs="仿宋_GB2312"/>
          <w:spacing w:val="11"/>
          <w:sz w:val="32"/>
          <w:szCs w:val="32"/>
          <w:highlight w:val="none"/>
          <w:lang w:val="en-US" w:eastAsia="zh-CN"/>
        </w:rPr>
        <w:t>网络预约</w:t>
      </w:r>
      <w:r>
        <w:rPr>
          <w:rFonts w:hint="default" w:ascii="宋体" w:hAnsi="宋体" w:eastAsia="仿宋_GB2312" w:cs="仿宋_GB2312"/>
          <w:spacing w:val="11"/>
          <w:sz w:val="32"/>
          <w:szCs w:val="32"/>
          <w:highlight w:val="none"/>
          <w:lang w:val="en-US" w:eastAsia="zh-CN"/>
        </w:rPr>
        <w:t>出租汽车驾驶员证》</w:t>
      </w:r>
      <w:r>
        <w:rPr>
          <w:rFonts w:hint="eastAsia" w:ascii="宋体" w:hAnsi="宋体" w:eastAsia="仿宋_GB2312" w:cs="仿宋_GB2312"/>
          <w:spacing w:val="11"/>
          <w:sz w:val="32"/>
          <w:szCs w:val="32"/>
          <w:highlight w:val="none"/>
        </w:rPr>
        <w:t>；</w:t>
      </w:r>
    </w:p>
    <w:p w14:paraId="4E546B87">
      <w:pPr>
        <w:keepNext w:val="0"/>
        <w:keepLines w:val="0"/>
        <w:pageBreakBefore w:val="0"/>
        <w:widowControl w:val="0"/>
        <w:kinsoku/>
        <w:wordWrap/>
        <w:overflowPunct/>
        <w:topLinePunct w:val="0"/>
        <w:autoSpaceDE/>
        <w:autoSpaceDN/>
        <w:bidi w:val="0"/>
        <w:adjustRightInd/>
        <w:snapToGrid/>
        <w:spacing w:line="540" w:lineRule="exact"/>
        <w:ind w:firstLine="684"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仿宋_GB2312" w:cs="仿宋_GB2312"/>
          <w:spacing w:val="11"/>
          <w:sz w:val="32"/>
          <w:szCs w:val="32"/>
          <w:highlight w:val="none"/>
        </w:rPr>
        <w:t>（</w:t>
      </w:r>
      <w:r>
        <w:rPr>
          <w:rFonts w:hint="eastAsia" w:ascii="宋体" w:hAnsi="宋体" w:eastAsia="仿宋_GB2312" w:cs="仿宋_GB2312"/>
          <w:spacing w:val="11"/>
          <w:sz w:val="32"/>
          <w:szCs w:val="32"/>
          <w:highlight w:val="none"/>
          <w:lang w:val="en-US" w:eastAsia="zh-CN"/>
        </w:rPr>
        <w:t>六</w:t>
      </w:r>
      <w:r>
        <w:rPr>
          <w:rFonts w:hint="eastAsia" w:ascii="宋体" w:hAnsi="宋体" w:eastAsia="仿宋_GB2312" w:cs="仿宋_GB2312"/>
          <w:spacing w:val="11"/>
          <w:sz w:val="32"/>
          <w:szCs w:val="32"/>
          <w:highlight w:val="none"/>
        </w:rPr>
        <w:t>）法律法规规定的其他条件。</w:t>
      </w:r>
    </w:p>
    <w:p w14:paraId="41389697">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第十一条</w:t>
      </w:r>
      <w:r>
        <w:rPr>
          <w:rFonts w:hint="eastAsia" w:ascii="宋体" w:hAnsi="宋体" w:eastAsia="仿宋_GB2312" w:cs="仿宋_GB2312"/>
          <w:spacing w:val="11"/>
          <w:sz w:val="32"/>
          <w:szCs w:val="32"/>
          <w:highlight w:val="none"/>
          <w:lang w:val="en-US" w:eastAsia="zh-CN"/>
        </w:rPr>
        <w:t xml:space="preserve"> 突泉县网约车驾驶员的从业资格管理，按照《出租汽车驾驶员从业资格管理规定》等相关法律法规执行。</w:t>
      </w:r>
    </w:p>
    <w:p w14:paraId="3DC5BDCF">
      <w:pPr>
        <w:keepNext w:val="0"/>
        <w:keepLines w:val="0"/>
        <w:pageBreakBefore w:val="0"/>
        <w:widowControl w:val="0"/>
        <w:kinsoku/>
        <w:wordWrap/>
        <w:overflowPunct/>
        <w:topLinePunct w:val="0"/>
        <w:autoSpaceDE/>
        <w:autoSpaceDN/>
        <w:bidi w:val="0"/>
        <w:adjustRightInd/>
        <w:snapToGrid/>
        <w:spacing w:line="540" w:lineRule="exact"/>
        <w:ind w:firstLine="687" w:firstLineChars="200"/>
        <w:jc w:val="both"/>
        <w:textAlignment w:val="auto"/>
        <w:rPr>
          <w:rFonts w:hint="eastAsia" w:ascii="宋体" w:hAnsi="宋体" w:eastAsia="仿宋_GB2312" w:cs="仿宋_GB2312"/>
          <w:spacing w:val="11"/>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第十二条</w:t>
      </w:r>
      <w:r>
        <w:rPr>
          <w:rFonts w:hint="eastAsia" w:ascii="宋体" w:hAnsi="宋体" w:eastAsia="仿宋_GB2312" w:cs="仿宋_GB2312"/>
          <w:spacing w:val="11"/>
          <w:sz w:val="32"/>
          <w:szCs w:val="32"/>
          <w:highlight w:val="none"/>
          <w:lang w:val="en-US" w:eastAsia="zh-CN"/>
        </w:rPr>
        <w:t xml:space="preserve"> 拟</w:t>
      </w:r>
      <w:r>
        <w:rPr>
          <w:rFonts w:hint="default" w:ascii="宋体" w:hAnsi="宋体" w:eastAsia="仿宋_GB2312" w:cs="仿宋_GB2312"/>
          <w:spacing w:val="11"/>
          <w:sz w:val="32"/>
          <w:szCs w:val="32"/>
          <w:highlight w:val="none"/>
          <w:lang w:val="en-US" w:eastAsia="zh-CN"/>
        </w:rPr>
        <w:t>在</w:t>
      </w:r>
      <w:r>
        <w:rPr>
          <w:rFonts w:hint="eastAsia" w:ascii="宋体" w:hAnsi="宋体" w:eastAsia="仿宋_GB2312" w:cs="仿宋_GB2312"/>
          <w:spacing w:val="11"/>
          <w:sz w:val="32"/>
          <w:szCs w:val="32"/>
          <w:highlight w:val="none"/>
          <w:lang w:val="en-US" w:eastAsia="zh-CN"/>
        </w:rPr>
        <w:t>突泉县从事网约车经营服务的驾驶员，应由已许可经营的网约车平台公司持符合第十条规定的证明材料以及驾驶员的委托书等材料统一办理。经突泉县交通运输局</w:t>
      </w:r>
      <w:r>
        <w:rPr>
          <w:rFonts w:hint="default" w:ascii="宋体" w:hAnsi="宋体" w:eastAsia="仿宋_GB2312" w:cs="仿宋_GB2312"/>
          <w:spacing w:val="11"/>
          <w:sz w:val="32"/>
          <w:szCs w:val="32"/>
          <w:highlight w:val="none"/>
          <w:lang w:val="en-US" w:eastAsia="zh-CN"/>
        </w:rPr>
        <w:t>审核通过且备案登记后，方可从事经营活动。</w:t>
      </w:r>
    </w:p>
    <w:p w14:paraId="1E4C58EA">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第十</w:t>
      </w:r>
      <w:r>
        <w:rPr>
          <w:rFonts w:hint="eastAsia" w:ascii="宋体" w:hAnsi="宋体" w:eastAsia="楷体_GB2312" w:cs="楷体_GB2312"/>
          <w:b/>
          <w:bCs/>
          <w:spacing w:val="11"/>
          <w:sz w:val="32"/>
          <w:szCs w:val="32"/>
          <w:highlight w:val="none"/>
          <w:lang w:val="en-US" w:eastAsia="zh-CN"/>
        </w:rPr>
        <w:t>三</w:t>
      </w:r>
      <w:r>
        <w:rPr>
          <w:rFonts w:hint="eastAsia" w:ascii="宋体" w:hAnsi="宋体" w:eastAsia="楷体_GB2312" w:cs="楷体_GB2312"/>
          <w:b/>
          <w:bCs/>
          <w:spacing w:val="11"/>
          <w:sz w:val="32"/>
          <w:szCs w:val="32"/>
          <w:highlight w:val="none"/>
        </w:rPr>
        <w:t>条</w:t>
      </w:r>
      <w:r>
        <w:rPr>
          <w:rFonts w:hint="eastAsia" w:ascii="宋体" w:hAnsi="宋体" w:eastAsia="仿宋_GB2312" w:cs="仿宋_GB2312"/>
          <w:spacing w:val="11"/>
          <w:sz w:val="32"/>
          <w:szCs w:val="32"/>
          <w:highlight w:val="none"/>
        </w:rPr>
        <w:t xml:space="preserve"> 网约车应当在许可的经营区域内从事经营活动，超出许可的经营区域的，起讫点一端应当在许可的经营区域内，不得从事或变相从事班线客运经营。</w:t>
      </w:r>
    </w:p>
    <w:p w14:paraId="2B1A4817">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第十</w:t>
      </w:r>
      <w:r>
        <w:rPr>
          <w:rFonts w:hint="eastAsia" w:ascii="宋体" w:hAnsi="宋体" w:eastAsia="楷体_GB2312" w:cs="楷体_GB2312"/>
          <w:b/>
          <w:bCs/>
          <w:spacing w:val="11"/>
          <w:sz w:val="32"/>
          <w:szCs w:val="32"/>
          <w:highlight w:val="none"/>
          <w:lang w:val="en-US" w:eastAsia="zh-CN"/>
        </w:rPr>
        <w:t>四</w:t>
      </w:r>
      <w:r>
        <w:rPr>
          <w:rFonts w:hint="eastAsia" w:ascii="宋体" w:hAnsi="宋体" w:eastAsia="楷体_GB2312" w:cs="楷体_GB2312"/>
          <w:b/>
          <w:bCs/>
          <w:spacing w:val="11"/>
          <w:sz w:val="32"/>
          <w:szCs w:val="32"/>
          <w:highlight w:val="none"/>
        </w:rPr>
        <w:t>条</w:t>
      </w:r>
      <w:r>
        <w:rPr>
          <w:rFonts w:hint="eastAsia" w:ascii="宋体" w:hAnsi="宋体" w:eastAsia="仿宋_GB2312" w:cs="仿宋_GB2312"/>
          <w:spacing w:val="11"/>
          <w:sz w:val="32"/>
          <w:szCs w:val="32"/>
          <w:highlight w:val="none"/>
        </w:rPr>
        <w:t xml:space="preserve"> 网约车不得有巡游出租汽车标识，不得安装顶灯、</w:t>
      </w:r>
      <w:r>
        <w:rPr>
          <w:rFonts w:hint="eastAsia" w:ascii="宋体" w:hAnsi="宋体" w:eastAsia="仿宋_GB2312" w:cs="仿宋_GB2312"/>
          <w:spacing w:val="11"/>
          <w:sz w:val="32"/>
          <w:szCs w:val="32"/>
          <w:highlight w:val="none"/>
          <w:lang w:val="en-US" w:eastAsia="zh-CN"/>
        </w:rPr>
        <w:t>空车标志</w:t>
      </w:r>
      <w:r>
        <w:rPr>
          <w:rFonts w:hint="eastAsia" w:ascii="宋体" w:hAnsi="宋体" w:eastAsia="仿宋_GB2312" w:cs="仿宋_GB2312"/>
          <w:spacing w:val="11"/>
          <w:sz w:val="32"/>
          <w:szCs w:val="32"/>
          <w:highlight w:val="none"/>
        </w:rPr>
        <w:t>灯等专用设施设备。</w:t>
      </w:r>
    </w:p>
    <w:p w14:paraId="74FCC887">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default" w:ascii="宋体" w:hAnsi="宋体" w:eastAsia="仿宋_GB2312" w:cs="仿宋_GB2312"/>
          <w:color w:val="FF0000"/>
          <w:spacing w:val="11"/>
          <w:sz w:val="32"/>
          <w:szCs w:val="32"/>
          <w:highlight w:val="none"/>
          <w:lang w:val="en-US" w:eastAsia="zh-CN"/>
        </w:rPr>
      </w:pPr>
      <w:r>
        <w:rPr>
          <w:rFonts w:hint="eastAsia" w:ascii="宋体" w:hAnsi="宋体" w:eastAsia="楷体_GB2312" w:cs="楷体_GB2312"/>
          <w:b/>
          <w:bCs/>
          <w:spacing w:val="11"/>
          <w:sz w:val="32"/>
          <w:szCs w:val="32"/>
          <w:highlight w:val="none"/>
        </w:rPr>
        <w:t>第十</w:t>
      </w:r>
      <w:r>
        <w:rPr>
          <w:rFonts w:hint="eastAsia" w:ascii="宋体" w:hAnsi="宋体" w:eastAsia="楷体_GB2312" w:cs="楷体_GB2312"/>
          <w:b/>
          <w:bCs/>
          <w:spacing w:val="11"/>
          <w:sz w:val="32"/>
          <w:szCs w:val="32"/>
          <w:highlight w:val="none"/>
          <w:lang w:val="en-US" w:eastAsia="zh-CN"/>
        </w:rPr>
        <w:t>五</w:t>
      </w:r>
      <w:r>
        <w:rPr>
          <w:rFonts w:hint="eastAsia" w:ascii="宋体" w:hAnsi="宋体" w:eastAsia="楷体_GB2312" w:cs="楷体_GB2312"/>
          <w:b/>
          <w:bCs/>
          <w:spacing w:val="11"/>
          <w:sz w:val="32"/>
          <w:szCs w:val="32"/>
          <w:highlight w:val="none"/>
        </w:rPr>
        <w:t>条</w:t>
      </w:r>
      <w:r>
        <w:rPr>
          <w:rFonts w:hint="eastAsia" w:ascii="宋体" w:hAnsi="宋体" w:eastAsia="仿宋_GB2312" w:cs="仿宋_GB2312"/>
          <w:spacing w:val="11"/>
          <w:sz w:val="32"/>
          <w:szCs w:val="32"/>
          <w:highlight w:val="none"/>
        </w:rPr>
        <w:t xml:space="preserve"> 网约车不得巡游揽客</w:t>
      </w:r>
      <w:r>
        <w:rPr>
          <w:rFonts w:hint="eastAsia" w:ascii="宋体" w:hAnsi="宋体" w:eastAsia="仿宋_GB2312" w:cs="仿宋_GB2312"/>
          <w:spacing w:val="11"/>
          <w:sz w:val="32"/>
          <w:szCs w:val="32"/>
          <w:highlight w:val="none"/>
          <w:lang w:val="en-US" w:eastAsia="zh-CN"/>
        </w:rPr>
        <w:t>，不得在机场、车站等巡游出租汽车驻点候客区域揽客，可在机场、车站等网约车指定区域候客。网约车驾驶员应当履行和承担法律、法规和规章规定的其他义务和责任，遵守道路交通管理的有关规定。</w:t>
      </w:r>
    </w:p>
    <w:p w14:paraId="08F38A1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第十六条</w:t>
      </w:r>
      <w:r>
        <w:rPr>
          <w:rFonts w:hint="eastAsia" w:ascii="仿宋_GB2312" w:hAnsi="仿宋_GB2312" w:eastAsia="仿宋_GB2312" w:cs="仿宋_GB2312"/>
          <w:b w:val="0"/>
          <w:bCs w:val="0"/>
          <w:sz w:val="32"/>
          <w:szCs w:val="32"/>
          <w:highlight w:val="none"/>
          <w:lang w:val="en-US" w:eastAsia="zh-CN"/>
        </w:rPr>
        <w:t xml:space="preserve"> 网约车平台公司承担承运人责任，应当保证运营安全，保障乘客合法权益，维护社会稳定。</w:t>
      </w:r>
    </w:p>
    <w:p w14:paraId="3C65AEE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网约车平台公司知道或者应当知道平台内经营者有侵害乘客合法权益的行为，未采取必要措施的，或者未尽到安全保障义务，造成乘客损害的，按照《中华人民共和国电子商务法》等有关法律、法规的规定承担相应责任。</w:t>
      </w:r>
    </w:p>
    <w:p w14:paraId="31D664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网约车平台公司、第三方经营合作商共同承担社会责任，保障驾驶员合法权益，做好新增驾驶员的经营风险提示。网约车平台公司、第三方经营合作商不得以虚假、夸大宣传及其他违法违规行为欺骗、误导驾驶员从事网约车经营。</w:t>
      </w:r>
    </w:p>
    <w:p w14:paraId="2E1DD7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网约车平台公司在突泉县的服务机构，应当设立专门的安全管理部门，配备安全管理人员，履行企业营运安全管理、内部安全保卫、治安防范、网络安全等主体责任。对服务过程中发生的安全责任事故承担先行赔付责任。</w:t>
      </w:r>
    </w:p>
    <w:p w14:paraId="4E5EDDC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第十七条</w:t>
      </w:r>
      <w:r>
        <w:rPr>
          <w:rFonts w:hint="eastAsia" w:ascii="仿宋_GB2312" w:hAnsi="仿宋_GB2312" w:eastAsia="仿宋_GB2312" w:cs="仿宋_GB2312"/>
          <w:b w:val="0"/>
          <w:bCs w:val="0"/>
          <w:sz w:val="32"/>
          <w:szCs w:val="32"/>
          <w:highlight w:val="none"/>
          <w:lang w:val="en-US" w:eastAsia="zh-CN"/>
        </w:rPr>
        <w:t xml:space="preserve"> 网约车平台公司应当定期检查并保存服务车辆每年的保养维护和保险购买记录，监控并记录车辆行驶里程和使用年限。保证提供服务的车辆按照《中华人民共和国道路交通安全法实施条例》中对营运载客汽车的相关要求进行安全技术检验。保证提供服务车辆具备合法营运资质，技术状况良好，安全性能可靠，具有营运车辆相关保险。</w:t>
      </w:r>
    </w:p>
    <w:p w14:paraId="4C7BA75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第十八条</w:t>
      </w:r>
      <w:r>
        <w:rPr>
          <w:rFonts w:hint="eastAsia" w:ascii="仿宋_GB2312" w:hAnsi="仿宋_GB2312" w:eastAsia="仿宋_GB2312" w:cs="仿宋_GB2312"/>
          <w:b w:val="0"/>
          <w:bCs w:val="0"/>
          <w:sz w:val="32"/>
          <w:szCs w:val="32"/>
          <w:highlight w:val="none"/>
          <w:lang w:val="en-US" w:eastAsia="zh-CN"/>
        </w:rPr>
        <w:t xml:space="preserve"> 网约车平台公司应当为</w:t>
      </w:r>
      <w:r>
        <w:rPr>
          <w:rFonts w:hint="eastAsia" w:ascii="宋体" w:hAnsi="宋体" w:eastAsia="仿宋_GB2312" w:cs="仿宋_GB2312"/>
          <w:spacing w:val="11"/>
          <w:sz w:val="32"/>
          <w:szCs w:val="32"/>
          <w:highlight w:val="none"/>
          <w:lang w:val="en-US" w:eastAsia="zh-CN"/>
        </w:rPr>
        <w:t>突泉县交通运输局</w:t>
      </w:r>
      <w:r>
        <w:rPr>
          <w:rFonts w:hint="eastAsia" w:ascii="仿宋_GB2312" w:hAnsi="仿宋_GB2312" w:eastAsia="仿宋_GB2312" w:cs="仿宋_GB2312"/>
          <w:b w:val="0"/>
          <w:bCs w:val="0"/>
          <w:sz w:val="32"/>
          <w:szCs w:val="32"/>
          <w:highlight w:val="none"/>
          <w:lang w:val="en-US" w:eastAsia="zh-CN"/>
        </w:rPr>
        <w:t>开设平台后台监管账号，并保证线上提供服务的车辆及其驾驶员与线下实际提供服务的驾驶员一致。车辆及驾驶员退出所在网约车平台公司的，网约车平台公司应当在10日内完成退出报备。</w:t>
      </w:r>
    </w:p>
    <w:p w14:paraId="1F93920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网约车平台公司应当获取驾驶员每年身体健康状况、遵纪守法等记录，保证提供服务的驾驶员具有合法从业资格。</w:t>
      </w:r>
    </w:p>
    <w:p w14:paraId="79996287">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网约车平台公司应当按照有关法律、法规的规定，根据工作时长、服务频次等特点，与车辆所有人或驾驶员签订劳动合同或者合作协议，明确双方的权利和义务；并自行承担经营服务的主体责任和经营风险，不得向车辆所有人或驾驶员转嫁或者变相转嫁经营责任和风险。</w:t>
      </w:r>
    </w:p>
    <w:p w14:paraId="1928232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网约车平台公司应当维护和保障驾驶员合法权益，建立驾驶员教育培训及考核制度，开展有关法律法规、职业道德、服务规范、安全运营等方面的岗前培训和日常教育，对驾驶员进行统一培训，教育培训应当每月不少于1次，每次不少于2学时。同时做好车辆的维护及检查，保证车辆技术状况良好、安全性能可靠，并做好记录。</w:t>
      </w:r>
    </w:p>
    <w:p w14:paraId="30DFD45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第十九条</w:t>
      </w:r>
      <w:r>
        <w:rPr>
          <w:rFonts w:hint="eastAsia" w:ascii="仿宋_GB2312" w:hAnsi="仿宋_GB2312" w:eastAsia="仿宋_GB2312" w:cs="仿宋_GB2312"/>
          <w:b w:val="0"/>
          <w:bCs w:val="0"/>
          <w:sz w:val="32"/>
          <w:szCs w:val="32"/>
          <w:highlight w:val="none"/>
          <w:lang w:val="en-US" w:eastAsia="zh-CN"/>
        </w:rPr>
        <w:t xml:space="preserve"> 网约车平台公司应当明确服务项目和质量承诺。</w:t>
      </w:r>
    </w:p>
    <w:p w14:paraId="5804F3C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建立服务评价体系，如实采集与记录驾驶员服务信息，并定期对驾驶员进行考核。在提供网约车服务时，提供驾驶员姓名、照片、手机号码和服务评价结果，以及车辆牌照等信息。</w:t>
      </w:r>
    </w:p>
    <w:p w14:paraId="160D035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建立乘客投诉处理制度，设置服务监督机构、建立网络投诉受理平台、公布服务监督电话。乘客因乘坐网约车引发矛盾纠纷，可向网约车平台公司进行投诉。网约车平台公司接到乘客投诉后，应在24小时内处理，3个工作日内处理完毕，并将处理结果告知乘客。乘客投诉处理率应达到100%，并切实保障乘客合法权益。</w:t>
      </w:r>
    </w:p>
    <w:p w14:paraId="1DB023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建立乘客失物登记、保管、查找制度，及时处理乘客失物查询，并在48小时内答复。对驾驶员涉嫌侵占乘客财物的，应及时上报公安机关依法处理。</w:t>
      </w:r>
    </w:p>
    <w:p w14:paraId="12D52BA1">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第二十条</w:t>
      </w:r>
      <w:r>
        <w:rPr>
          <w:rFonts w:hint="eastAsia" w:ascii="仿宋_GB2312" w:hAnsi="仿宋_GB2312" w:eastAsia="仿宋_GB2312" w:cs="仿宋_GB2312"/>
          <w:b w:val="0"/>
          <w:bCs w:val="0"/>
          <w:sz w:val="32"/>
          <w:szCs w:val="32"/>
          <w:highlight w:val="none"/>
          <w:lang w:val="en-US" w:eastAsia="zh-CN"/>
        </w:rPr>
        <w:t xml:space="preserve"> 网约车运价实行市场调节价，突泉县人民政府认为有必要时实行政府指导价。网约车平台公司应合理确定网约车运价，实行明码标价，并向乘客提供相应发票。网约车平台公司应主动公开定价机制和动态加价机制，通过公司网站、移动互联网应用程序（APP）等方式公布运价结构、计价规则，保持运价标准合理且相对稳定，保障结算账单清晰、规范、透明，并接受社会监督。网约车平台公司调整定价机制或者动态加价机制，应至少提前7日向社会公布。</w:t>
      </w:r>
    </w:p>
    <w:p w14:paraId="6302913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第二十一条</w:t>
      </w:r>
      <w:r>
        <w:rPr>
          <w:rFonts w:hint="eastAsia" w:ascii="仿宋_GB2312" w:hAnsi="仿宋_GB2312" w:eastAsia="仿宋_GB2312" w:cs="仿宋_GB2312"/>
          <w:b w:val="0"/>
          <w:bCs w:val="0"/>
          <w:sz w:val="32"/>
          <w:szCs w:val="32"/>
          <w:highlight w:val="none"/>
          <w:lang w:val="en-US" w:eastAsia="zh-CN"/>
        </w:rPr>
        <w:t xml:space="preserve"> 网约车平台公司不得妨碍市场公平竞争，不得侵害乘客合法权益和社会公共利益。</w:t>
      </w:r>
    </w:p>
    <w:p w14:paraId="5571ABD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网约车平台公司不得有为排挤竞争对手或独占市场，扰乱正常市场秩序、损害国家利益或者其他经营者合法权益等不正当价格违法行为。</w:t>
      </w:r>
    </w:p>
    <w:p w14:paraId="1D318C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第二十二条</w:t>
      </w:r>
      <w:r>
        <w:rPr>
          <w:rFonts w:hint="eastAsia" w:ascii="仿宋_GB2312" w:hAnsi="仿宋_GB2312" w:eastAsia="仿宋_GB2312" w:cs="仿宋_GB2312"/>
          <w:b w:val="0"/>
          <w:bCs w:val="0"/>
          <w:sz w:val="32"/>
          <w:szCs w:val="32"/>
          <w:highlight w:val="none"/>
          <w:lang w:val="en-US" w:eastAsia="zh-CN"/>
        </w:rPr>
        <w:t xml:space="preserve"> 网约车驾驶员应当履行和承担法律、法规和规章规定的其他义务和责任，遵守道路交通管理的有关规定。</w:t>
      </w:r>
    </w:p>
    <w:p w14:paraId="1928066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第二十三条</w:t>
      </w:r>
      <w:r>
        <w:rPr>
          <w:rFonts w:hint="eastAsia" w:ascii="仿宋_GB2312" w:hAnsi="仿宋_GB2312" w:eastAsia="仿宋_GB2312" w:cs="仿宋_GB2312"/>
          <w:b w:val="0"/>
          <w:bCs w:val="0"/>
          <w:sz w:val="32"/>
          <w:szCs w:val="32"/>
          <w:highlight w:val="none"/>
          <w:lang w:val="en-US" w:eastAsia="zh-CN"/>
        </w:rPr>
        <w:t xml:space="preserve"> 营运中发生道路交通死亡事故的，网约车平台公司应及时向</w:t>
      </w:r>
      <w:r>
        <w:rPr>
          <w:rFonts w:hint="eastAsia" w:ascii="宋体" w:hAnsi="宋体" w:eastAsia="仿宋_GB2312" w:cs="仿宋_GB2312"/>
          <w:spacing w:val="11"/>
          <w:sz w:val="32"/>
          <w:szCs w:val="32"/>
          <w:highlight w:val="none"/>
          <w:lang w:val="en-US" w:eastAsia="zh-CN"/>
        </w:rPr>
        <w:t>突泉县交通运输局</w:t>
      </w:r>
      <w:r>
        <w:rPr>
          <w:rFonts w:hint="eastAsia" w:ascii="仿宋_GB2312" w:hAnsi="仿宋_GB2312" w:eastAsia="仿宋_GB2312" w:cs="仿宋_GB2312"/>
          <w:b w:val="0"/>
          <w:bCs w:val="0"/>
          <w:sz w:val="32"/>
          <w:szCs w:val="32"/>
          <w:highlight w:val="none"/>
          <w:lang w:val="en-US" w:eastAsia="zh-CN"/>
        </w:rPr>
        <w:t>报告。</w:t>
      </w:r>
    </w:p>
    <w:p w14:paraId="4A09E822">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第二十四条</w:t>
      </w:r>
      <w:r>
        <w:rPr>
          <w:rFonts w:hint="eastAsia" w:ascii="仿宋_GB2312" w:hAnsi="仿宋_GB2312" w:eastAsia="仿宋_GB2312" w:cs="仿宋_GB2312"/>
          <w:b w:val="0"/>
          <w:bCs w:val="0"/>
          <w:sz w:val="32"/>
          <w:szCs w:val="32"/>
          <w:highlight w:val="none"/>
          <w:lang w:val="en-US" w:eastAsia="zh-CN"/>
        </w:rPr>
        <w:t xml:space="preserve"> 网约车平台公司应当加强安全管理，落实运营、网络等安全防范措施，严格数据安全保护和管理，提高安全防范和抗风险能力。应当将提供服务的车辆、驾驶员相关信息及营运信息真实、全量、实时共享至网约车监管平台，不得篡改信息，并接收监管部门反馈的管理信息，支持配合有关部门开展相关工作。</w:t>
      </w:r>
    </w:p>
    <w:p w14:paraId="79CCD4B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第二十五条</w:t>
      </w:r>
      <w:r>
        <w:rPr>
          <w:rFonts w:hint="eastAsia" w:ascii="仿宋_GB2312" w:hAnsi="仿宋_GB2312" w:eastAsia="仿宋_GB2312" w:cs="仿宋_GB2312"/>
          <w:b w:val="0"/>
          <w:bCs w:val="0"/>
          <w:sz w:val="32"/>
          <w:szCs w:val="32"/>
          <w:highlight w:val="none"/>
          <w:lang w:val="en-US" w:eastAsia="zh-CN"/>
        </w:rPr>
        <w:t xml:space="preserve"> 网约车平台公司和驾驶员提供经营服务应当符合国家有关运营服务标准，不得以不熟悉路线或其他理由要求乘客取消订单，不得途中甩客或者故意绕道行驶，不得违规收费，不得对举报、投诉其服务质量或者对其服务作出不满意评价的乘客实施报复行为。</w:t>
      </w:r>
    </w:p>
    <w:p w14:paraId="5C13F5D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第二十六条</w:t>
      </w:r>
      <w:r>
        <w:rPr>
          <w:rFonts w:hint="eastAsia" w:ascii="仿宋_GB2312" w:hAnsi="仿宋_GB2312" w:eastAsia="仿宋_GB2312" w:cs="仿宋_GB2312"/>
          <w:b w:val="0"/>
          <w:bCs w:val="0"/>
          <w:sz w:val="32"/>
          <w:szCs w:val="32"/>
          <w:highlight w:val="none"/>
          <w:lang w:val="en-US" w:eastAsia="zh-CN"/>
        </w:rPr>
        <w:t xml:space="preserve"> 网约车平台公司应当通过其服务平台以显著方式将驾驶员、约车人和乘客等个人信息的采集和使用的目的、方式和范围进行告知。未经信息主体明示同意，网约车平台公司不得使用前述个人信息用于开展其他业务。网约车平台公司采集驾驶员、约车人和乘客的个人信息，不得超越提供网约车业务所必需的范围。</w:t>
      </w:r>
    </w:p>
    <w:p w14:paraId="7DC5A77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除配合国家机关依法行使监督检查或者刑事侦查等，网约车平台公司不得向任何第三方提供驾驶员、约车人和乘客的姓名、联系方式、家庭住址、银行账户或者支付账户、地理位置、出行线路等个人信息，不得泄露地理坐标、地理标志物等涉及国家安全的敏感信息。发生信息泄露后，网约车平台公司应当及时向相关主管部门报告，并采取及时有效的补救措施。</w:t>
      </w:r>
    </w:p>
    <w:p w14:paraId="50AEA3C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第二十七条</w:t>
      </w:r>
      <w:r>
        <w:rPr>
          <w:rFonts w:hint="eastAsia" w:ascii="仿宋_GB2312" w:hAnsi="仿宋_GB2312" w:eastAsia="仿宋_GB2312" w:cs="仿宋_GB2312"/>
          <w:b w:val="0"/>
          <w:bCs w:val="0"/>
          <w:sz w:val="32"/>
          <w:szCs w:val="32"/>
          <w:highlight w:val="none"/>
          <w:lang w:val="en-US" w:eastAsia="zh-CN"/>
        </w:rPr>
        <w:t xml:space="preserve"> 网约车平台公司应当遵守国家网络和信息安全有关规定，所采集的个人信息和生成的业务数据，应当在中国内地存储和使用，保存期限不少于2年，除法律法规另有规定外，上述信息和数据不得外流。</w:t>
      </w:r>
    </w:p>
    <w:p w14:paraId="596DCEB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网约车平台公司不得利用其服务平台发布法律法规禁止传播的信息，不得为企业、个人及其他团体、组织发布有害信息提供便利，并采取有效措施过滤阻断有害信息传播。发现他人利用其网络服务平台传播有害信息的，应当立即停止传输，保存有关记录，并向国家有关机关报告。</w:t>
      </w:r>
    </w:p>
    <w:p w14:paraId="2B5E62D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第二十八条</w:t>
      </w:r>
      <w:r>
        <w:rPr>
          <w:rFonts w:hint="eastAsia" w:ascii="仿宋_GB2312" w:hAnsi="仿宋_GB2312" w:eastAsia="仿宋_GB2312" w:cs="仿宋_GB2312"/>
          <w:b w:val="0"/>
          <w:bCs w:val="0"/>
          <w:sz w:val="32"/>
          <w:szCs w:val="32"/>
          <w:highlight w:val="none"/>
          <w:lang w:val="en-US" w:eastAsia="zh-CN"/>
        </w:rPr>
        <w:t xml:space="preserve"> 网约车平台公司应当依照法律规定，为公安机关依法开展国家安全工作，防范、调查违法犯罪活动提供必要的技术支持与协助。</w:t>
      </w:r>
    </w:p>
    <w:p w14:paraId="3632791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第二十九条</w:t>
      </w:r>
      <w:r>
        <w:rPr>
          <w:rFonts w:hint="eastAsia" w:ascii="仿宋_GB2312" w:hAnsi="仿宋_GB2312" w:eastAsia="仿宋_GB2312" w:cs="仿宋_GB2312"/>
          <w:b w:val="0"/>
          <w:bCs w:val="0"/>
          <w:sz w:val="32"/>
          <w:szCs w:val="32"/>
          <w:highlight w:val="none"/>
          <w:lang w:val="en-US" w:eastAsia="zh-CN"/>
        </w:rPr>
        <w:t xml:space="preserve"> 鼓励网约车平台公司采用服务结束后直接收取费用的方式提供服务。采用收取用户预付资金方式提供服务的，预付资金的存管和使用应当符合国家有关规定。</w:t>
      </w:r>
    </w:p>
    <w:p w14:paraId="77040245">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第三十条</w:t>
      </w:r>
      <w:r>
        <w:rPr>
          <w:rFonts w:hint="eastAsia" w:ascii="仿宋_GB2312" w:hAnsi="仿宋_GB2312" w:eastAsia="仿宋_GB2312" w:cs="仿宋_GB2312"/>
          <w:b w:val="0"/>
          <w:bCs w:val="0"/>
          <w:sz w:val="32"/>
          <w:szCs w:val="32"/>
          <w:highlight w:val="none"/>
          <w:lang w:val="en-US" w:eastAsia="zh-CN"/>
        </w:rPr>
        <w:t xml:space="preserve"> 任何企业和个人不得向未取得合法资质的车辆、驾驶员提供信息对接开展网约车经营服务。不得以私人小客车合乘名义提供网约车经营服务。</w:t>
      </w:r>
    </w:p>
    <w:p w14:paraId="550CB45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网约车车辆和驾驶员不得通过未取得经营许可的网络服务平台提供运营服务。</w:t>
      </w:r>
    </w:p>
    <w:p w14:paraId="386FA43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第三十一条</w:t>
      </w:r>
      <w:r>
        <w:rPr>
          <w:rFonts w:hint="eastAsia" w:ascii="仿宋_GB2312" w:hAnsi="仿宋_GB2312" w:eastAsia="仿宋_GB2312" w:cs="仿宋_GB2312"/>
          <w:b w:val="0"/>
          <w:bCs w:val="0"/>
          <w:sz w:val="32"/>
          <w:szCs w:val="32"/>
          <w:highlight w:val="none"/>
          <w:lang w:val="en-US" w:eastAsia="zh-CN"/>
        </w:rPr>
        <w:t xml:space="preserve"> </w:t>
      </w:r>
      <w:r>
        <w:rPr>
          <w:rFonts w:hint="eastAsia" w:ascii="宋体" w:hAnsi="宋体" w:eastAsia="仿宋_GB2312" w:cs="仿宋_GB2312"/>
          <w:spacing w:val="11"/>
          <w:sz w:val="32"/>
          <w:szCs w:val="32"/>
          <w:highlight w:val="none"/>
          <w:lang w:val="en-US" w:eastAsia="zh-CN"/>
        </w:rPr>
        <w:t>突泉县交通运输局</w:t>
      </w:r>
      <w:r>
        <w:rPr>
          <w:rFonts w:hint="eastAsia" w:ascii="仿宋_GB2312" w:hAnsi="仿宋_GB2312" w:eastAsia="仿宋_GB2312" w:cs="仿宋_GB2312"/>
          <w:b w:val="0"/>
          <w:bCs w:val="0"/>
          <w:sz w:val="32"/>
          <w:szCs w:val="32"/>
          <w:highlight w:val="none"/>
          <w:lang w:val="en-US" w:eastAsia="zh-CN"/>
        </w:rPr>
        <w:t>依托《全国网络预约出租汽车监管信息交互系统》等政府监管平台实现与网约车平台信息共享。共享信息应当包括车辆和驾驶员基本信息、服务质量以及乘客评价信息等。</w:t>
      </w:r>
    </w:p>
    <w:p w14:paraId="2EA4044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第三十二条</w:t>
      </w:r>
      <w:r>
        <w:rPr>
          <w:rFonts w:hint="eastAsia" w:ascii="仿宋_GB2312" w:hAnsi="仿宋_GB2312" w:eastAsia="仿宋_GB2312" w:cs="仿宋_GB2312"/>
          <w:b w:val="0"/>
          <w:bCs w:val="0"/>
          <w:sz w:val="32"/>
          <w:szCs w:val="32"/>
          <w:highlight w:val="none"/>
          <w:lang w:val="en-US" w:eastAsia="zh-CN"/>
        </w:rPr>
        <w:t xml:space="preserve"> </w:t>
      </w:r>
      <w:r>
        <w:rPr>
          <w:rFonts w:hint="eastAsia" w:ascii="宋体" w:hAnsi="宋体" w:eastAsia="仿宋_GB2312" w:cs="仿宋_GB2312"/>
          <w:spacing w:val="11"/>
          <w:sz w:val="32"/>
          <w:szCs w:val="32"/>
          <w:highlight w:val="none"/>
          <w:lang w:val="en-US" w:eastAsia="zh-CN"/>
        </w:rPr>
        <w:t>突泉县交通运输局</w:t>
      </w:r>
      <w:r>
        <w:rPr>
          <w:rFonts w:hint="eastAsia" w:ascii="仿宋_GB2312" w:hAnsi="仿宋_GB2312" w:eastAsia="仿宋_GB2312" w:cs="仿宋_GB2312"/>
          <w:b w:val="0"/>
          <w:bCs w:val="0"/>
          <w:sz w:val="32"/>
          <w:szCs w:val="32"/>
          <w:highlight w:val="none"/>
          <w:lang w:val="en-US" w:eastAsia="zh-CN"/>
        </w:rPr>
        <w:t>应当加强对网约车平台公司、车辆和驾驶员的资质审查与管理工作。</w:t>
      </w:r>
    </w:p>
    <w:p w14:paraId="444194E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4"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仿宋_GB2312" w:cs="仿宋_GB2312"/>
          <w:spacing w:val="11"/>
          <w:sz w:val="32"/>
          <w:szCs w:val="32"/>
          <w:highlight w:val="none"/>
          <w:lang w:val="en-US" w:eastAsia="zh-CN"/>
        </w:rPr>
        <w:t>突泉县交通运输局</w:t>
      </w:r>
      <w:r>
        <w:rPr>
          <w:rFonts w:hint="eastAsia" w:ascii="仿宋_GB2312" w:hAnsi="仿宋_GB2312" w:eastAsia="仿宋_GB2312" w:cs="仿宋_GB2312"/>
          <w:b w:val="0"/>
          <w:bCs w:val="0"/>
          <w:sz w:val="32"/>
          <w:szCs w:val="32"/>
          <w:highlight w:val="none"/>
          <w:lang w:val="en-US" w:eastAsia="zh-CN"/>
        </w:rPr>
        <w:t>应当定期组织开展网约车服务质量测评，并及时向社会公布本地区网约车平台公司基本信息、服务质量测评结果、乘客投诉处理情况等信息。</w:t>
      </w:r>
    </w:p>
    <w:p w14:paraId="1B4F8D7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交通运输、公安等部门有权根据管理需要依法调取查阅管辖范围内网约车平台公司的登记、运营和交易等相关数据信息。</w:t>
      </w:r>
    </w:p>
    <w:p w14:paraId="4C759CF4">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第三十三条</w:t>
      </w:r>
      <w:r>
        <w:rPr>
          <w:rFonts w:hint="eastAsia" w:ascii="仿宋_GB2312" w:hAnsi="仿宋_GB2312" w:eastAsia="仿宋_GB2312" w:cs="仿宋_GB2312"/>
          <w:b w:val="0"/>
          <w:bCs w:val="0"/>
          <w:sz w:val="32"/>
          <w:szCs w:val="32"/>
          <w:highlight w:val="none"/>
          <w:lang w:val="en-US" w:eastAsia="zh-CN"/>
        </w:rPr>
        <w:t xml:space="preserve"> 公安、网信部门应当按照各自职责，对网约车平台公司非法收集、存储、处理和利用有关个人信息、违反互联网信息服务有关规定、危害网络和信息安全、利用网约车服务平台发布有害信息或者为企业、个人及其他团体组织发布有害信息提供便利的行为，依法进行查处，并配合</w:t>
      </w:r>
      <w:r>
        <w:rPr>
          <w:rFonts w:hint="eastAsia" w:ascii="宋体" w:hAnsi="宋体" w:eastAsia="仿宋_GB2312" w:cs="仿宋_GB2312"/>
          <w:spacing w:val="11"/>
          <w:sz w:val="32"/>
          <w:szCs w:val="32"/>
          <w:highlight w:val="none"/>
          <w:lang w:val="en-US" w:eastAsia="zh-CN"/>
        </w:rPr>
        <w:t>突泉县交通运输局</w:t>
      </w:r>
      <w:r>
        <w:rPr>
          <w:rFonts w:hint="eastAsia" w:ascii="仿宋_GB2312" w:hAnsi="仿宋_GB2312" w:eastAsia="仿宋_GB2312" w:cs="仿宋_GB2312"/>
          <w:b w:val="0"/>
          <w:bCs w:val="0"/>
          <w:sz w:val="32"/>
          <w:szCs w:val="32"/>
          <w:highlight w:val="none"/>
          <w:lang w:val="en-US" w:eastAsia="zh-CN"/>
        </w:rPr>
        <w:t>对认定存在违法违规行为的网约车平台公司进行依法处置。</w:t>
      </w:r>
    </w:p>
    <w:p w14:paraId="54C7C9BD">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公安机关、网信部门应当按照各自职责监督检查网络安全管理制度和安全保护技术措施的落实情况，防范、查处有关违法犯罪活动。</w:t>
      </w:r>
    </w:p>
    <w:p w14:paraId="7EAC4066">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第三十四条</w:t>
      </w:r>
      <w:r>
        <w:rPr>
          <w:rFonts w:hint="eastAsia" w:ascii="仿宋_GB2312" w:hAnsi="仿宋_GB2312" w:eastAsia="仿宋_GB2312" w:cs="仿宋_GB2312"/>
          <w:b w:val="0"/>
          <w:bCs w:val="0"/>
          <w:sz w:val="32"/>
          <w:szCs w:val="32"/>
          <w:highlight w:val="none"/>
          <w:lang w:val="en-US" w:eastAsia="zh-CN"/>
        </w:rPr>
        <w:t xml:space="preserve"> 县发改、工信、公安、人社、人民银行、税务、市场监管、网信等部门按照各自职责，对网约车经营行为实施相关监督检查，并对违法违规行为依法处理。</w:t>
      </w:r>
    </w:p>
    <w:p w14:paraId="1CE228C8">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 xml:space="preserve">第三十五条 </w:t>
      </w:r>
      <w:r>
        <w:rPr>
          <w:rFonts w:hint="eastAsia" w:ascii="仿宋_GB2312" w:hAnsi="仿宋_GB2312" w:eastAsia="仿宋_GB2312" w:cs="仿宋_GB2312"/>
          <w:b w:val="0"/>
          <w:bCs w:val="0"/>
          <w:sz w:val="32"/>
          <w:szCs w:val="32"/>
          <w:highlight w:val="none"/>
          <w:lang w:val="en-US" w:eastAsia="zh-CN"/>
        </w:rPr>
        <w:t>各有关部门应当建立网约车平台公司和驾驶员信用记录，并纳入突泉县、兴安盟、自治区及全国信用信息共享平台。同时将网约车平台公司行政许可和行政处罚等信用信息在国家企业信用信息公示系统上予以公示。</w:t>
      </w:r>
    </w:p>
    <w:p w14:paraId="14EE508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第三十六条</w:t>
      </w:r>
      <w:r>
        <w:rPr>
          <w:rFonts w:hint="eastAsia" w:ascii="仿宋_GB2312" w:hAnsi="仿宋_GB2312" w:eastAsia="仿宋_GB2312" w:cs="仿宋_GB2312"/>
          <w:b w:val="0"/>
          <w:bCs w:val="0"/>
          <w:sz w:val="32"/>
          <w:szCs w:val="32"/>
          <w:highlight w:val="none"/>
          <w:lang w:val="en-US" w:eastAsia="zh-CN"/>
        </w:rPr>
        <w:t xml:space="preserve"> 网约车平台公司、车辆及驾驶员应严格遵守《突泉县网络预约出租汽车经营服务管理实施细则》规定。</w:t>
      </w:r>
    </w:p>
    <w:p w14:paraId="7943B69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第三十七条</w:t>
      </w:r>
      <w:r>
        <w:rPr>
          <w:rFonts w:hint="eastAsia" w:ascii="仿宋_GB2312" w:hAnsi="仿宋_GB2312" w:eastAsia="仿宋_GB2312" w:cs="仿宋_GB2312"/>
          <w:b w:val="0"/>
          <w:bCs w:val="0"/>
          <w:sz w:val="32"/>
          <w:szCs w:val="32"/>
          <w:highlight w:val="none"/>
          <w:lang w:val="en-US" w:eastAsia="zh-CN"/>
        </w:rPr>
        <w:t xml:space="preserve"> 对违反《网络预约出租汽车经营服务管理暂行办法》《出租汽车驾驶员从业资格管理规定》等相关规定的，由</w:t>
      </w:r>
      <w:r>
        <w:rPr>
          <w:rFonts w:hint="eastAsia" w:ascii="宋体" w:hAnsi="宋体" w:eastAsia="仿宋_GB2312" w:cs="仿宋_GB2312"/>
          <w:spacing w:val="11"/>
          <w:sz w:val="32"/>
          <w:szCs w:val="32"/>
          <w:highlight w:val="none"/>
          <w:lang w:val="en-US" w:eastAsia="zh-CN"/>
        </w:rPr>
        <w:t>突泉县交通运输局</w:t>
      </w:r>
      <w:r>
        <w:rPr>
          <w:rFonts w:hint="eastAsia" w:ascii="仿宋_GB2312" w:hAnsi="仿宋_GB2312" w:eastAsia="仿宋_GB2312" w:cs="仿宋_GB2312"/>
          <w:b w:val="0"/>
          <w:bCs w:val="0"/>
          <w:sz w:val="32"/>
          <w:szCs w:val="32"/>
          <w:highlight w:val="none"/>
          <w:lang w:val="en-US" w:eastAsia="zh-CN"/>
        </w:rPr>
        <w:t>或承担区域交通运输综合行政执法职责的部门依据相关法律法规依法进行查处。</w:t>
      </w:r>
    </w:p>
    <w:p w14:paraId="7931247E">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87" w:firstLineChars="200"/>
        <w:jc w:val="both"/>
        <w:textAlignment w:val="auto"/>
        <w:rPr>
          <w:rFonts w:hint="eastAsia" w:ascii="宋体" w:hAnsi="宋体" w:eastAsia="仿宋_GB2312" w:cs="仿宋_GB2312"/>
          <w:spacing w:val="11"/>
          <w:sz w:val="32"/>
          <w:szCs w:val="32"/>
          <w:highlight w:val="none"/>
          <w:lang w:val="en-US" w:eastAsia="zh-CN"/>
        </w:rPr>
      </w:pPr>
      <w:r>
        <w:rPr>
          <w:rFonts w:hint="eastAsia" w:ascii="宋体" w:hAnsi="宋体" w:eastAsia="楷体_GB2312" w:cs="楷体_GB2312"/>
          <w:b/>
          <w:bCs/>
          <w:spacing w:val="11"/>
          <w:sz w:val="32"/>
          <w:szCs w:val="32"/>
          <w:highlight w:val="none"/>
          <w:lang w:val="en-US" w:eastAsia="zh-CN"/>
        </w:rPr>
        <w:t xml:space="preserve">第三十八条 </w:t>
      </w:r>
      <w:r>
        <w:rPr>
          <w:rFonts w:hint="eastAsia" w:ascii="仿宋_GB2312" w:hAnsi="仿宋_GB2312" w:eastAsia="仿宋_GB2312" w:cs="仿宋_GB2312"/>
          <w:b w:val="0"/>
          <w:bCs w:val="0"/>
          <w:sz w:val="32"/>
          <w:szCs w:val="32"/>
          <w:highlight w:val="none"/>
          <w:lang w:val="en-US" w:eastAsia="zh-CN"/>
        </w:rPr>
        <w:t>对监管中发现的其他违法违规行为，由县公安、人社、市场监管、税务、网信和人民银行等部门按照各自职责依据相关法律法规依法进行查处。</w:t>
      </w:r>
    </w:p>
    <w:p w14:paraId="21667EA0">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w:t>
      </w:r>
      <w:r>
        <w:rPr>
          <w:rFonts w:hint="eastAsia" w:ascii="宋体" w:hAnsi="宋体" w:eastAsia="楷体_GB2312" w:cs="楷体_GB2312"/>
          <w:b/>
          <w:bCs/>
          <w:spacing w:val="11"/>
          <w:sz w:val="32"/>
          <w:szCs w:val="32"/>
          <w:highlight w:val="none"/>
          <w:lang w:val="en-US" w:eastAsia="zh-CN"/>
        </w:rPr>
        <w:t>三十九</w:t>
      </w:r>
      <w:r>
        <w:rPr>
          <w:rFonts w:hint="eastAsia" w:ascii="宋体" w:hAnsi="宋体" w:eastAsia="楷体_GB2312" w:cs="楷体_GB2312"/>
          <w:b/>
          <w:bCs/>
          <w:spacing w:val="11"/>
          <w:sz w:val="32"/>
          <w:szCs w:val="32"/>
          <w:highlight w:val="none"/>
        </w:rPr>
        <w:t>条</w:t>
      </w:r>
      <w:r>
        <w:rPr>
          <w:rFonts w:hint="eastAsia" w:ascii="宋体" w:hAnsi="宋体" w:eastAsia="仿宋_GB2312" w:cs="仿宋_GB2312"/>
          <w:spacing w:val="11"/>
          <w:sz w:val="32"/>
          <w:szCs w:val="32"/>
          <w:highlight w:val="none"/>
        </w:rPr>
        <w:t xml:space="preserve"> 国家</w:t>
      </w:r>
      <w:r>
        <w:rPr>
          <w:rFonts w:hint="eastAsia" w:ascii="宋体" w:hAnsi="宋体" w:eastAsia="仿宋_GB2312" w:cs="仿宋_GB2312"/>
          <w:spacing w:val="11"/>
          <w:sz w:val="32"/>
          <w:szCs w:val="32"/>
          <w:highlight w:val="none"/>
          <w:lang w:eastAsia="zh-CN"/>
        </w:rPr>
        <w:t>、</w:t>
      </w:r>
      <w:r>
        <w:rPr>
          <w:rFonts w:hint="eastAsia" w:ascii="宋体" w:hAnsi="宋体" w:eastAsia="仿宋_GB2312" w:cs="仿宋_GB2312"/>
          <w:spacing w:val="11"/>
          <w:sz w:val="32"/>
          <w:szCs w:val="32"/>
          <w:highlight w:val="none"/>
          <w:lang w:val="en-US" w:eastAsia="zh-CN"/>
        </w:rPr>
        <w:t>自治区、盟</w:t>
      </w:r>
      <w:r>
        <w:rPr>
          <w:rFonts w:hint="eastAsia" w:ascii="宋体" w:hAnsi="宋体" w:eastAsia="仿宋_GB2312" w:cs="仿宋_GB2312"/>
          <w:spacing w:val="11"/>
          <w:sz w:val="32"/>
          <w:szCs w:val="32"/>
          <w:highlight w:val="none"/>
        </w:rPr>
        <w:t>对网约车经营服务管理另有规定的，从其规定。</w:t>
      </w:r>
    </w:p>
    <w:p w14:paraId="3EDEA204">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val="en-US" w:eastAsia="zh-CN"/>
        </w:rPr>
      </w:pPr>
      <w:r>
        <w:rPr>
          <w:rFonts w:hint="eastAsia" w:ascii="宋体" w:hAnsi="宋体" w:eastAsia="楷体_GB2312" w:cs="楷体_GB2312"/>
          <w:b/>
          <w:bCs/>
          <w:spacing w:val="11"/>
          <w:sz w:val="32"/>
          <w:szCs w:val="32"/>
          <w:highlight w:val="none"/>
        </w:rPr>
        <w:t>第</w:t>
      </w:r>
      <w:r>
        <w:rPr>
          <w:rFonts w:hint="eastAsia" w:ascii="宋体" w:hAnsi="宋体" w:eastAsia="楷体_GB2312" w:cs="楷体_GB2312"/>
          <w:b/>
          <w:bCs/>
          <w:spacing w:val="11"/>
          <w:sz w:val="32"/>
          <w:szCs w:val="32"/>
          <w:highlight w:val="none"/>
          <w:lang w:val="en-US" w:eastAsia="zh-CN"/>
        </w:rPr>
        <w:t>四十</w:t>
      </w:r>
      <w:r>
        <w:rPr>
          <w:rFonts w:hint="eastAsia" w:ascii="宋体" w:hAnsi="宋体" w:eastAsia="楷体_GB2312" w:cs="楷体_GB2312"/>
          <w:b/>
          <w:bCs/>
          <w:spacing w:val="11"/>
          <w:sz w:val="32"/>
          <w:szCs w:val="32"/>
          <w:highlight w:val="none"/>
        </w:rPr>
        <w:t>条</w:t>
      </w:r>
      <w:r>
        <w:rPr>
          <w:rFonts w:hint="eastAsia" w:ascii="宋体" w:hAnsi="宋体" w:eastAsia="楷体_GB2312" w:cs="楷体_GB2312"/>
          <w:b/>
          <w:bCs/>
          <w:spacing w:val="11"/>
          <w:sz w:val="32"/>
          <w:szCs w:val="32"/>
          <w:highlight w:val="none"/>
          <w:lang w:val="en-US" w:eastAsia="zh-CN"/>
        </w:rPr>
        <w:t xml:space="preserve"> </w:t>
      </w:r>
      <w:r>
        <w:rPr>
          <w:rFonts w:hint="eastAsia" w:ascii="宋体" w:hAnsi="宋体" w:eastAsia="仿宋_GB2312" w:cs="仿宋_GB2312"/>
          <w:spacing w:val="11"/>
          <w:sz w:val="32"/>
          <w:szCs w:val="32"/>
          <w:highlight w:val="none"/>
          <w:lang w:val="en-US" w:eastAsia="zh-CN"/>
        </w:rPr>
        <w:t>巡游出租汽车开展网络预约服务或以电信、网络等电召服务方式为乘客提供运营服务的，不适用本实施细则。</w:t>
      </w:r>
    </w:p>
    <w:p w14:paraId="2C458924">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eastAsia="zh-CN"/>
        </w:rPr>
      </w:pPr>
      <w:r>
        <w:rPr>
          <w:rFonts w:hint="eastAsia" w:ascii="宋体" w:hAnsi="宋体" w:eastAsia="楷体_GB2312" w:cs="楷体_GB2312"/>
          <w:b/>
          <w:bCs/>
          <w:spacing w:val="11"/>
          <w:sz w:val="32"/>
          <w:szCs w:val="32"/>
          <w:highlight w:val="none"/>
        </w:rPr>
        <w:t>第</w:t>
      </w:r>
      <w:r>
        <w:rPr>
          <w:rFonts w:hint="eastAsia" w:ascii="宋体" w:hAnsi="宋体" w:eastAsia="楷体_GB2312" w:cs="楷体_GB2312"/>
          <w:b/>
          <w:bCs/>
          <w:spacing w:val="11"/>
          <w:sz w:val="32"/>
          <w:szCs w:val="32"/>
          <w:highlight w:val="none"/>
          <w:lang w:val="en-US" w:eastAsia="zh-CN"/>
        </w:rPr>
        <w:t>四十一</w:t>
      </w:r>
      <w:r>
        <w:rPr>
          <w:rFonts w:hint="eastAsia" w:ascii="宋体" w:hAnsi="宋体" w:eastAsia="楷体_GB2312" w:cs="楷体_GB2312"/>
          <w:b/>
          <w:bCs/>
          <w:spacing w:val="11"/>
          <w:sz w:val="32"/>
          <w:szCs w:val="32"/>
          <w:highlight w:val="none"/>
        </w:rPr>
        <w:t>条</w:t>
      </w:r>
      <w:r>
        <w:rPr>
          <w:rFonts w:hint="eastAsia" w:ascii="宋体" w:hAnsi="宋体" w:eastAsia="楷体_GB2312" w:cs="楷体_GB2312"/>
          <w:b/>
          <w:bCs/>
          <w:spacing w:val="11"/>
          <w:sz w:val="32"/>
          <w:szCs w:val="32"/>
          <w:highlight w:val="none"/>
          <w:lang w:val="en-US" w:eastAsia="zh-CN"/>
        </w:rPr>
        <w:t xml:space="preserve"> </w:t>
      </w:r>
      <w:r>
        <w:rPr>
          <w:rFonts w:hint="eastAsia" w:ascii="宋体" w:hAnsi="宋体" w:eastAsia="仿宋_GB2312" w:cs="仿宋_GB2312"/>
          <w:spacing w:val="11"/>
          <w:sz w:val="32"/>
          <w:szCs w:val="32"/>
          <w:highlight w:val="none"/>
        </w:rPr>
        <w:t>本细则在实施过程中的具体问题，由</w:t>
      </w:r>
      <w:r>
        <w:rPr>
          <w:rFonts w:hint="eastAsia" w:ascii="宋体" w:hAnsi="宋体" w:eastAsia="仿宋_GB2312" w:cs="仿宋_GB2312"/>
          <w:spacing w:val="11"/>
          <w:sz w:val="32"/>
          <w:szCs w:val="32"/>
          <w:highlight w:val="none"/>
          <w:lang w:eastAsia="zh-CN"/>
        </w:rPr>
        <w:t>突泉</w:t>
      </w:r>
      <w:r>
        <w:rPr>
          <w:rFonts w:hint="eastAsia" w:ascii="宋体" w:hAnsi="宋体" w:eastAsia="仿宋_GB2312" w:cs="仿宋_GB2312"/>
          <w:spacing w:val="11"/>
          <w:sz w:val="32"/>
          <w:szCs w:val="32"/>
          <w:highlight w:val="none"/>
        </w:rPr>
        <w:t>县交通运输局负责解释</w:t>
      </w:r>
      <w:r>
        <w:rPr>
          <w:rFonts w:hint="eastAsia" w:ascii="宋体" w:hAnsi="宋体" w:eastAsia="仿宋_GB2312" w:cs="仿宋_GB2312"/>
          <w:spacing w:val="11"/>
          <w:sz w:val="32"/>
          <w:szCs w:val="32"/>
          <w:highlight w:val="none"/>
          <w:lang w:eastAsia="zh-CN"/>
        </w:rPr>
        <w:t>。</w:t>
      </w:r>
    </w:p>
    <w:p w14:paraId="257CD290">
      <w:pPr>
        <w:keepNext w:val="0"/>
        <w:keepLines w:val="0"/>
        <w:pageBreakBefore w:val="0"/>
        <w:widowControl w:val="0"/>
        <w:kinsoku/>
        <w:wordWrap/>
        <w:overflowPunct/>
        <w:topLinePunct w:val="0"/>
        <w:autoSpaceDE/>
        <w:autoSpaceDN/>
        <w:bidi w:val="0"/>
        <w:adjustRightInd/>
        <w:snapToGrid/>
        <w:spacing w:line="540" w:lineRule="exact"/>
        <w:ind w:firstLine="687" w:firstLineChars="200"/>
        <w:textAlignment w:val="auto"/>
        <w:rPr>
          <w:rFonts w:hint="eastAsia" w:ascii="宋体" w:hAnsi="宋体" w:eastAsia="仿宋_GB2312" w:cs="仿宋_GB2312"/>
          <w:spacing w:val="11"/>
          <w:sz w:val="32"/>
          <w:szCs w:val="32"/>
          <w:highlight w:val="none"/>
          <w:lang w:val="en-US" w:eastAsia="zh-CN"/>
        </w:rPr>
      </w:pPr>
      <w:r>
        <w:rPr>
          <w:rFonts w:hint="eastAsia" w:ascii="宋体" w:hAnsi="宋体" w:eastAsia="楷体_GB2312" w:cs="楷体_GB2312"/>
          <w:b/>
          <w:bCs/>
          <w:spacing w:val="11"/>
          <w:sz w:val="32"/>
          <w:szCs w:val="32"/>
          <w:highlight w:val="none"/>
        </w:rPr>
        <w:t>第</w:t>
      </w:r>
      <w:r>
        <w:rPr>
          <w:rFonts w:hint="eastAsia" w:ascii="宋体" w:hAnsi="宋体" w:eastAsia="楷体_GB2312" w:cs="楷体_GB2312"/>
          <w:b/>
          <w:bCs/>
          <w:spacing w:val="11"/>
          <w:sz w:val="32"/>
          <w:szCs w:val="32"/>
          <w:highlight w:val="none"/>
          <w:lang w:val="en-US" w:eastAsia="zh-CN"/>
        </w:rPr>
        <w:t>四十二</w:t>
      </w:r>
      <w:r>
        <w:rPr>
          <w:rFonts w:hint="eastAsia" w:ascii="宋体" w:hAnsi="宋体" w:eastAsia="楷体_GB2312" w:cs="楷体_GB2312"/>
          <w:b/>
          <w:bCs/>
          <w:spacing w:val="11"/>
          <w:sz w:val="32"/>
          <w:szCs w:val="32"/>
          <w:highlight w:val="none"/>
        </w:rPr>
        <w:t>条</w:t>
      </w:r>
      <w:r>
        <w:rPr>
          <w:rFonts w:hint="eastAsia" w:ascii="宋体" w:hAnsi="宋体" w:eastAsia="仿宋_GB2312" w:cs="仿宋_GB2312"/>
          <w:spacing w:val="11"/>
          <w:sz w:val="32"/>
          <w:szCs w:val="32"/>
          <w:highlight w:val="none"/>
        </w:rPr>
        <w:t xml:space="preserve"> 本细则自</w:t>
      </w:r>
      <w:r>
        <w:rPr>
          <w:rFonts w:hint="eastAsia" w:ascii="宋体" w:hAnsi="宋体" w:eastAsia="仿宋_GB2312" w:cs="仿宋_GB2312"/>
          <w:spacing w:val="11"/>
          <w:sz w:val="32"/>
          <w:szCs w:val="32"/>
          <w:highlight w:val="none"/>
          <w:lang w:val="en-US" w:eastAsia="zh-CN"/>
        </w:rPr>
        <w:t>印发之日</w:t>
      </w:r>
      <w:r>
        <w:rPr>
          <w:rFonts w:hint="eastAsia" w:ascii="宋体" w:hAnsi="宋体" w:eastAsia="仿宋_GB2312" w:cs="仿宋_GB2312"/>
          <w:spacing w:val="11"/>
          <w:sz w:val="32"/>
          <w:szCs w:val="32"/>
          <w:highlight w:val="none"/>
        </w:rPr>
        <w:t>起施行</w:t>
      </w:r>
      <w:r>
        <w:rPr>
          <w:rFonts w:hint="eastAsia" w:ascii="宋体" w:hAnsi="宋体" w:eastAsia="仿宋_GB2312" w:cs="仿宋_GB2312"/>
          <w:spacing w:val="11"/>
          <w:sz w:val="32"/>
          <w:szCs w:val="32"/>
          <w:highlight w:val="none"/>
          <w:lang w:eastAsia="zh-CN"/>
        </w:rPr>
        <w:t>，</w:t>
      </w:r>
      <w:r>
        <w:rPr>
          <w:rFonts w:hint="eastAsia" w:ascii="宋体" w:hAnsi="宋体" w:eastAsia="仿宋_GB2312" w:cs="仿宋_GB2312"/>
          <w:spacing w:val="11"/>
          <w:sz w:val="32"/>
          <w:szCs w:val="32"/>
          <w:highlight w:val="none"/>
          <w:lang w:val="en-US" w:eastAsia="zh-CN"/>
        </w:rPr>
        <w:t>有效期五年。</w:t>
      </w:r>
    </w:p>
    <w:p w14:paraId="76D9B865">
      <w:pPr>
        <w:keepNext w:val="0"/>
        <w:keepLines w:val="0"/>
        <w:pageBreakBefore w:val="0"/>
        <w:widowControl w:val="0"/>
        <w:kinsoku/>
        <w:wordWrap/>
        <w:overflowPunct/>
        <w:topLinePunct w:val="0"/>
        <w:autoSpaceDE/>
        <w:autoSpaceDN/>
        <w:bidi w:val="0"/>
        <w:adjustRightInd/>
        <w:snapToGrid/>
        <w:spacing w:line="520" w:lineRule="exact"/>
        <w:ind w:firstLine="684" w:firstLineChars="200"/>
        <w:textAlignment w:val="auto"/>
        <w:rPr>
          <w:rFonts w:hint="eastAsia" w:ascii="宋体" w:hAnsi="宋体" w:eastAsia="仿宋_GB2312" w:cs="仿宋_GB2312"/>
          <w:spacing w:val="11"/>
          <w:sz w:val="32"/>
          <w:szCs w:val="32"/>
          <w:highlight w:val="none"/>
          <w:lang w:val="en-US" w:eastAsia="zh-CN"/>
        </w:rPr>
      </w:pPr>
    </w:p>
    <w:p w14:paraId="0E31C1D7">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B41C4"/>
    <w:rsid w:val="1A6B41C4"/>
    <w:rsid w:val="35F65D93"/>
    <w:rsid w:val="37F502D1"/>
    <w:rsid w:val="38EA628D"/>
    <w:rsid w:val="50851BD0"/>
    <w:rsid w:val="5FF87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6800</Words>
  <Characters>6833</Characters>
  <Lines>0</Lines>
  <Paragraphs>0</Paragraphs>
  <TotalTime>92</TotalTime>
  <ScaleCrop>false</ScaleCrop>
  <LinksUpToDate>false</LinksUpToDate>
  <CharactersWithSpaces>6875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2025-07-17T03:54:00Z</dcterms:created>
  <dc:creator>WPS_1620812305</dc:creator>
  <cp:lastModifiedBy>WPS_1620812305</cp:lastModifiedBy>
  <cp:lastPrinted>2025-07-17T05:29:57Z</cp:lastPrinted>
  <dcterms:modified xsi:type="dcterms:W3CDTF">2025-07-17T05:46:59Z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C1F97B3A08474C02AEE7DBE967E6C849_11</vt:lpwstr>
  </property>
  <property fmtid="{D5CDD505-2E9C-101B-9397-08002B2CF9AE}" pid="4" name="KSOTemplateDocerSaveRecord">
    <vt:lpwstr>eyJoZGlkIjoiZjU2MjViZjgxMDY3ZmNlM2Y4OGE5YmFkYjI5ZWY0NTAiLCJ1c2VySWQiOiIxMjA5OTU3MTQwIn0=</vt:lpwstr>
  </property>
</Properties>
</file>